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Look w:val="04A0" w:firstRow="1" w:lastRow="0" w:firstColumn="1" w:lastColumn="0" w:noHBand="0" w:noVBand="1"/>
      </w:tblPr>
      <w:tblGrid>
        <w:gridCol w:w="7218"/>
        <w:gridCol w:w="3600"/>
      </w:tblGrid>
      <w:tr w:rsidR="00A6451E" w:rsidRPr="000F0046" w:rsidTr="008F6125">
        <w:tc>
          <w:tcPr>
            <w:tcW w:w="7218" w:type="dxa"/>
          </w:tcPr>
          <w:p w:rsidR="00A6451E" w:rsidRDefault="00A6451E" w:rsidP="008F6125">
            <w:r>
              <w:rPr>
                <w:noProof/>
              </w:rPr>
              <w:drawing>
                <wp:inline distT="0" distB="0" distL="0" distR="0">
                  <wp:extent cx="2265680"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486" t="27986" r="7355" b="20137"/>
                          <a:stretch>
                            <a:fillRect/>
                          </a:stretch>
                        </pic:blipFill>
                        <pic:spPr bwMode="auto">
                          <a:xfrm>
                            <a:off x="0" y="0"/>
                            <a:ext cx="2265680" cy="914400"/>
                          </a:xfrm>
                          <a:prstGeom prst="rect">
                            <a:avLst/>
                          </a:prstGeom>
                          <a:noFill/>
                          <a:ln>
                            <a:noFill/>
                          </a:ln>
                        </pic:spPr>
                      </pic:pic>
                    </a:graphicData>
                  </a:graphic>
                </wp:inline>
              </w:drawing>
            </w:r>
          </w:p>
        </w:tc>
        <w:tc>
          <w:tcPr>
            <w:tcW w:w="3600" w:type="dxa"/>
            <w:vAlign w:val="center"/>
          </w:tcPr>
          <w:p w:rsidR="00A6451E" w:rsidRPr="00D946C8" w:rsidRDefault="00A6451E" w:rsidP="008F6125">
            <w:pPr>
              <w:pStyle w:val="ContactInfo"/>
              <w:rPr>
                <w:rFonts w:ascii="Arial (W1)" w:hAnsi="Arial (W1)"/>
                <w:b/>
                <w:sz w:val="20"/>
                <w:szCs w:val="20"/>
              </w:rPr>
            </w:pPr>
            <w:smartTag w:uri="urn:schemas-microsoft-com:office:smarttags" w:element="Street">
              <w:smartTag w:uri="urn:schemas-microsoft-com:office:smarttags" w:element="address">
                <w:r>
                  <w:rPr>
                    <w:rFonts w:ascii="Arial (W1)" w:hAnsi="Arial (W1)"/>
                    <w:b/>
                    <w:sz w:val="20"/>
                    <w:szCs w:val="20"/>
                  </w:rPr>
                  <w:t>2001 SE 10th Street</w:t>
                </w:r>
              </w:smartTag>
            </w:smartTag>
          </w:p>
          <w:p w:rsidR="00A6451E" w:rsidRPr="00D946C8" w:rsidRDefault="00A6451E" w:rsidP="008F6125">
            <w:pPr>
              <w:pStyle w:val="ContactInfo"/>
              <w:rPr>
                <w:rFonts w:ascii="Arial (W1)" w:hAnsi="Arial (W1)"/>
                <w:b/>
                <w:sz w:val="20"/>
                <w:szCs w:val="20"/>
              </w:rPr>
            </w:pPr>
            <w:r w:rsidRPr="00D946C8">
              <w:rPr>
                <w:rFonts w:ascii="Arial (W1)" w:hAnsi="Arial (W1)"/>
                <w:b/>
                <w:sz w:val="20"/>
                <w:szCs w:val="20"/>
              </w:rPr>
              <w:t>Bentonville, AR 72716-</w:t>
            </w:r>
            <w:r w:rsidR="003D4E1E">
              <w:rPr>
                <w:rFonts w:ascii="Arial (W1)" w:hAnsi="Arial (W1)"/>
                <w:b/>
                <w:sz w:val="20"/>
                <w:szCs w:val="20"/>
              </w:rPr>
              <w:t>5535</w:t>
            </w:r>
          </w:p>
          <w:p w:rsidR="00A6451E" w:rsidRPr="000F0046" w:rsidRDefault="00A6451E" w:rsidP="008F6125">
            <w:pPr>
              <w:pStyle w:val="ContactInfo"/>
              <w:rPr>
                <w:rFonts w:ascii="Arial (W1)" w:hAnsi="Arial (W1)"/>
                <w:sz w:val="28"/>
                <w:szCs w:val="28"/>
              </w:rPr>
            </w:pPr>
            <w:r w:rsidRPr="00D946C8">
              <w:rPr>
                <w:rFonts w:ascii="Arial (W1)" w:hAnsi="Arial (W1)"/>
                <w:b/>
                <w:sz w:val="20"/>
                <w:szCs w:val="20"/>
              </w:rPr>
              <w:t>walmartrealty.com</w:t>
            </w:r>
          </w:p>
        </w:tc>
      </w:tr>
    </w:tbl>
    <w:p w:rsidR="00A6451E" w:rsidRDefault="00A6451E" w:rsidP="00A6451E">
      <w:pPr>
        <w:ind w:left="-360"/>
        <w:jc w:val="center"/>
        <w:rPr>
          <w:rFonts w:ascii="Arial" w:hAnsi="Arial" w:cs="Times New (W1)"/>
          <w:b/>
          <w:caps/>
          <w:sz w:val="28"/>
          <w:szCs w:val="28"/>
          <w:u w:val="single"/>
        </w:rPr>
      </w:pPr>
    </w:p>
    <w:p w:rsidR="00A6451E" w:rsidRDefault="00A6451E" w:rsidP="00A6451E">
      <w:pPr>
        <w:ind w:left="-360"/>
        <w:jc w:val="center"/>
        <w:rPr>
          <w:rFonts w:ascii="Arial" w:hAnsi="Arial" w:cs="Times New (W1)"/>
          <w:b/>
          <w:caps/>
          <w:sz w:val="28"/>
          <w:szCs w:val="28"/>
          <w:u w:val="single"/>
        </w:rPr>
      </w:pPr>
      <w:r>
        <w:rPr>
          <w:rFonts w:ascii="Arial" w:hAnsi="Arial" w:cs="Times New (W1)"/>
          <w:b/>
          <w:caps/>
          <w:sz w:val="28"/>
          <w:szCs w:val="28"/>
          <w:u w:val="single"/>
        </w:rPr>
        <w:t xml:space="preserve">Sublease letter of intent </w:t>
      </w:r>
    </w:p>
    <w:p w:rsidR="00A6451E" w:rsidRPr="00D173AC" w:rsidRDefault="00A6451E" w:rsidP="00A6451E">
      <w:pPr>
        <w:ind w:left="-360"/>
        <w:jc w:val="center"/>
        <w:rPr>
          <w:b/>
          <w:color w:val="FF0000"/>
          <w:sz w:val="22"/>
          <w:szCs w:val="22"/>
          <w:u w:val="single"/>
        </w:rPr>
      </w:pPr>
    </w:p>
    <w:p w:rsidR="00A6451E" w:rsidRPr="002C2232" w:rsidRDefault="00A6451E" w:rsidP="00A6451E">
      <w:pPr>
        <w:jc w:val="center"/>
        <w:rPr>
          <w:sz w:val="22"/>
          <w:szCs w:val="22"/>
        </w:rPr>
      </w:pPr>
      <w:r w:rsidRPr="002C2232">
        <w:rPr>
          <w:b/>
          <w:color w:val="FF0000"/>
          <w:sz w:val="22"/>
          <w:szCs w:val="22"/>
          <w:u w:val="single"/>
        </w:rPr>
        <w:t>PLEASE REDLINE THIS LOI AND E-MAIL TO THE LISTING WALMART MANAGER OR BROKER</w:t>
      </w:r>
    </w:p>
    <w:p w:rsidR="00A6451E" w:rsidRPr="007F0D69" w:rsidRDefault="00A6451E" w:rsidP="00A6451E">
      <w:pPr>
        <w:ind w:left="-360"/>
        <w:jc w:val="center"/>
        <w:rPr>
          <w:rFonts w:ascii="Arial" w:hAnsi="Arial" w:cs="Times New (W1)"/>
          <w:b/>
          <w:caps/>
          <w:sz w:val="16"/>
          <w:szCs w:val="16"/>
        </w:rPr>
      </w:pPr>
    </w:p>
    <w:p w:rsidR="00A6451E" w:rsidRPr="00412F5E" w:rsidRDefault="00A6451E" w:rsidP="00A6451E">
      <w:pPr>
        <w:rPr>
          <w:rFonts w:ascii="Arial" w:hAnsi="Arial"/>
          <w:b/>
          <w:color w:val="000000"/>
          <w:sz w:val="24"/>
          <w:szCs w:val="24"/>
          <w:u w:val="single"/>
        </w:rPr>
      </w:pPr>
      <w:r w:rsidRPr="00412F5E">
        <w:rPr>
          <w:rFonts w:ascii="Arial" w:hAnsi="Arial"/>
          <w:b/>
          <w:color w:val="000000"/>
          <w:sz w:val="24"/>
          <w:szCs w:val="24"/>
        </w:rPr>
        <w:t xml:space="preserve">Date: </w:t>
      </w:r>
      <w:r w:rsidRPr="00412F5E">
        <w:rPr>
          <w:rFonts w:ascii="Arial" w:hAnsi="Arial"/>
          <w:color w:val="000000"/>
          <w:sz w:val="18"/>
          <w:szCs w:val="18"/>
          <w:u w:val="single"/>
        </w:rPr>
        <w:tab/>
      </w:r>
      <w:r>
        <w:rPr>
          <w:rFonts w:ascii="Arial" w:hAnsi="Arial"/>
          <w:color w:val="000000"/>
          <w:sz w:val="18"/>
          <w:szCs w:val="18"/>
          <w:u w:val="single"/>
        </w:rPr>
        <w:tab/>
      </w:r>
      <w:r>
        <w:rPr>
          <w:rFonts w:ascii="Arial" w:hAnsi="Arial"/>
          <w:color w:val="000000"/>
          <w:sz w:val="18"/>
          <w:szCs w:val="18"/>
          <w:u w:val="single"/>
        </w:rPr>
        <w:tab/>
      </w:r>
      <w:r>
        <w:rPr>
          <w:rFonts w:ascii="Arial" w:hAnsi="Arial"/>
          <w:b/>
          <w:color w:val="000000"/>
          <w:sz w:val="24"/>
          <w:szCs w:val="24"/>
        </w:rPr>
        <w:t xml:space="preserve">    </w:t>
      </w:r>
      <w:r w:rsidRPr="00412F5E">
        <w:rPr>
          <w:rFonts w:ascii="Arial" w:hAnsi="Arial"/>
          <w:b/>
          <w:color w:val="000000"/>
          <w:sz w:val="24"/>
          <w:szCs w:val="24"/>
        </w:rPr>
        <w:t>Property Location</w:t>
      </w:r>
      <w:r w:rsidRPr="00412F5E">
        <w:rPr>
          <w:rFonts w:ascii="Arial" w:hAnsi="Arial"/>
          <w:b/>
          <w:color w:val="000000"/>
        </w:rPr>
        <w:t xml:space="preserve"> (City, State, WM Store #)</w:t>
      </w:r>
      <w:r w:rsidRPr="00412F5E">
        <w:rPr>
          <w:rFonts w:ascii="Arial" w:hAnsi="Arial"/>
          <w:b/>
          <w:color w:val="000000"/>
          <w:sz w:val="24"/>
          <w:szCs w:val="24"/>
        </w:rPr>
        <w:t xml:space="preserve">:  </w:t>
      </w:r>
      <w:r w:rsidR="00CA37FC">
        <w:rPr>
          <w:rFonts w:ascii="Arial" w:hAnsi="Arial"/>
          <w:color w:val="000000"/>
          <w:sz w:val="18"/>
          <w:szCs w:val="18"/>
          <w:u w:val="single"/>
        </w:rPr>
        <w:tab/>
      </w:r>
      <w:r w:rsidR="00CA37FC">
        <w:rPr>
          <w:rFonts w:ascii="Arial" w:hAnsi="Arial"/>
          <w:color w:val="000000"/>
          <w:sz w:val="18"/>
          <w:szCs w:val="18"/>
          <w:u w:val="single"/>
        </w:rPr>
        <w:tab/>
      </w:r>
      <w:r w:rsidR="00CA37FC">
        <w:rPr>
          <w:rFonts w:ascii="Arial" w:hAnsi="Arial"/>
          <w:color w:val="000000"/>
          <w:sz w:val="18"/>
          <w:szCs w:val="18"/>
          <w:u w:val="single"/>
        </w:rPr>
        <w:tab/>
      </w:r>
    </w:p>
    <w:p w:rsidR="00A6451E" w:rsidRPr="00412F5E" w:rsidRDefault="00A6451E" w:rsidP="00A6451E">
      <w:pPr>
        <w:rPr>
          <w:rFonts w:ascii="Arial" w:hAnsi="Arial"/>
          <w:b/>
          <w:color w:val="000000"/>
          <w:sz w:val="18"/>
          <w:szCs w:val="18"/>
          <w:u w:val="single"/>
        </w:rPr>
      </w:pPr>
    </w:p>
    <w:p w:rsidR="00A6451E" w:rsidRPr="0048357D" w:rsidRDefault="00A6451E" w:rsidP="00A6451E">
      <w:pPr>
        <w:pStyle w:val="Header"/>
        <w:tabs>
          <w:tab w:val="clear" w:pos="4320"/>
          <w:tab w:val="clear" w:pos="8640"/>
        </w:tabs>
        <w:jc w:val="both"/>
        <w:rPr>
          <w:rFonts w:ascii="Arial" w:hAnsi="Arial"/>
          <w:b/>
          <w:bCs/>
          <w:color w:val="000000"/>
          <w:sz w:val="18"/>
          <w:szCs w:val="18"/>
        </w:rPr>
      </w:pPr>
      <w:r w:rsidRPr="0048357D">
        <w:rPr>
          <w:rFonts w:ascii="Arial" w:hAnsi="Arial"/>
          <w:b/>
          <w:color w:val="000000"/>
          <w:sz w:val="18"/>
          <w:szCs w:val="18"/>
        </w:rPr>
        <w:t xml:space="preserve">The following proposal establishes the basic terms and conditions </w:t>
      </w:r>
      <w:r w:rsidR="003018D6">
        <w:rPr>
          <w:rFonts w:ascii="Arial" w:hAnsi="Arial"/>
          <w:b/>
          <w:color w:val="000000"/>
          <w:sz w:val="18"/>
          <w:szCs w:val="18"/>
        </w:rPr>
        <w:t>Subtenant</w:t>
      </w:r>
      <w:r w:rsidRPr="0048357D">
        <w:rPr>
          <w:rFonts w:ascii="Arial" w:hAnsi="Arial"/>
          <w:b/>
          <w:color w:val="000000"/>
          <w:sz w:val="18"/>
          <w:szCs w:val="18"/>
        </w:rPr>
        <w:t xml:space="preserve"> </w:t>
      </w:r>
      <w:r>
        <w:rPr>
          <w:rFonts w:ascii="Arial" w:hAnsi="Arial"/>
          <w:b/>
          <w:color w:val="000000"/>
          <w:sz w:val="18"/>
          <w:szCs w:val="18"/>
        </w:rPr>
        <w:t>desires</w:t>
      </w:r>
      <w:r w:rsidRPr="0048357D">
        <w:rPr>
          <w:rFonts w:ascii="Arial" w:hAnsi="Arial"/>
          <w:b/>
          <w:color w:val="000000"/>
          <w:sz w:val="18"/>
          <w:szCs w:val="18"/>
        </w:rPr>
        <w:t xml:space="preserve"> to submit</w:t>
      </w:r>
      <w:r>
        <w:rPr>
          <w:rFonts w:ascii="Arial" w:hAnsi="Arial"/>
          <w:b/>
          <w:color w:val="000000"/>
          <w:sz w:val="18"/>
          <w:szCs w:val="18"/>
        </w:rPr>
        <w:t xml:space="preserve"> </w:t>
      </w:r>
      <w:r w:rsidRPr="0048357D">
        <w:rPr>
          <w:rFonts w:ascii="Arial" w:hAnsi="Arial"/>
          <w:b/>
          <w:color w:val="000000"/>
          <w:sz w:val="18"/>
          <w:szCs w:val="18"/>
        </w:rPr>
        <w:t xml:space="preserve">to Walmart Realty Committee for review in connection </w:t>
      </w:r>
      <w:r>
        <w:rPr>
          <w:rFonts w:ascii="Arial" w:hAnsi="Arial"/>
          <w:b/>
          <w:color w:val="000000"/>
          <w:sz w:val="18"/>
          <w:szCs w:val="18"/>
        </w:rPr>
        <w:t xml:space="preserve">with the sublease of property </w:t>
      </w:r>
      <w:r w:rsidRPr="0048357D">
        <w:rPr>
          <w:rFonts w:ascii="Arial" w:hAnsi="Arial"/>
          <w:b/>
          <w:color w:val="000000"/>
          <w:sz w:val="18"/>
          <w:szCs w:val="18"/>
        </w:rPr>
        <w:t xml:space="preserve">at the above-referenced location.  </w:t>
      </w:r>
      <w:r w:rsidRPr="0048357D">
        <w:rPr>
          <w:rFonts w:ascii="Arial" w:hAnsi="Arial"/>
          <w:b/>
          <w:bCs/>
          <w:color w:val="000000"/>
          <w:sz w:val="18"/>
          <w:szCs w:val="18"/>
        </w:rPr>
        <w:t xml:space="preserve">The terms </w:t>
      </w:r>
      <w:r>
        <w:rPr>
          <w:rFonts w:ascii="Arial" w:hAnsi="Arial"/>
          <w:b/>
          <w:bCs/>
          <w:color w:val="000000"/>
          <w:sz w:val="18"/>
          <w:szCs w:val="18"/>
        </w:rPr>
        <w:t>h</w:t>
      </w:r>
      <w:r w:rsidRPr="0048357D">
        <w:rPr>
          <w:rFonts w:ascii="Arial" w:hAnsi="Arial"/>
          <w:b/>
          <w:bCs/>
          <w:color w:val="000000"/>
          <w:sz w:val="18"/>
          <w:szCs w:val="18"/>
        </w:rPr>
        <w:t xml:space="preserve">erein are </w:t>
      </w:r>
      <w:r w:rsidRPr="0048357D">
        <w:rPr>
          <w:rFonts w:ascii="Arial" w:hAnsi="Arial"/>
          <w:b/>
          <w:bCs/>
          <w:i/>
          <w:color w:val="000000"/>
          <w:sz w:val="18"/>
          <w:szCs w:val="18"/>
          <w:u w:val="single"/>
        </w:rPr>
        <w:t>NOT</w:t>
      </w:r>
      <w:r w:rsidRPr="0048357D">
        <w:rPr>
          <w:rFonts w:ascii="Arial" w:hAnsi="Arial"/>
          <w:b/>
          <w:bCs/>
          <w:color w:val="000000"/>
          <w:sz w:val="18"/>
          <w:szCs w:val="18"/>
        </w:rPr>
        <w:t xml:space="preserve"> to be considered an offer of any kind </w:t>
      </w:r>
      <w:r>
        <w:rPr>
          <w:rFonts w:ascii="Arial" w:hAnsi="Arial"/>
          <w:b/>
          <w:bCs/>
          <w:color w:val="000000"/>
          <w:sz w:val="18"/>
          <w:szCs w:val="18"/>
        </w:rPr>
        <w:t xml:space="preserve">by </w:t>
      </w:r>
      <w:r w:rsidRPr="0048357D">
        <w:rPr>
          <w:rFonts w:ascii="Arial" w:hAnsi="Arial"/>
          <w:b/>
          <w:bCs/>
          <w:color w:val="000000"/>
          <w:sz w:val="18"/>
          <w:szCs w:val="18"/>
        </w:rPr>
        <w:t xml:space="preserve">and are non-binding on Walmart, its affiliates, employees or agents, </w:t>
      </w:r>
      <w:r>
        <w:rPr>
          <w:rFonts w:ascii="Arial" w:hAnsi="Arial"/>
          <w:b/>
          <w:bCs/>
          <w:color w:val="000000"/>
          <w:sz w:val="18"/>
          <w:szCs w:val="18"/>
        </w:rPr>
        <w:t xml:space="preserve">and are </w:t>
      </w:r>
      <w:r w:rsidRPr="0048357D">
        <w:rPr>
          <w:rFonts w:ascii="Arial" w:hAnsi="Arial"/>
          <w:b/>
          <w:bCs/>
          <w:color w:val="000000"/>
          <w:sz w:val="18"/>
          <w:szCs w:val="18"/>
        </w:rPr>
        <w:t>subject to change</w:t>
      </w:r>
      <w:r>
        <w:rPr>
          <w:rFonts w:ascii="Arial" w:hAnsi="Arial"/>
          <w:b/>
          <w:bCs/>
          <w:color w:val="000000"/>
          <w:sz w:val="18"/>
          <w:szCs w:val="18"/>
        </w:rPr>
        <w:t>.  A</w:t>
      </w:r>
      <w:r w:rsidRPr="0048357D">
        <w:rPr>
          <w:rFonts w:ascii="Arial" w:hAnsi="Arial"/>
          <w:b/>
          <w:bCs/>
          <w:color w:val="000000"/>
          <w:sz w:val="18"/>
          <w:szCs w:val="18"/>
        </w:rPr>
        <w:t xml:space="preserve">ny transaction is subject to Walmart Realty Committee approval and the parties’ subsequent execution of a mutually acceptable </w:t>
      </w:r>
      <w:r>
        <w:rPr>
          <w:rFonts w:ascii="Arial" w:hAnsi="Arial"/>
          <w:b/>
          <w:bCs/>
          <w:color w:val="000000"/>
          <w:sz w:val="18"/>
          <w:szCs w:val="18"/>
        </w:rPr>
        <w:t>sublease</w:t>
      </w:r>
      <w:r w:rsidRPr="0048357D">
        <w:rPr>
          <w:rFonts w:ascii="Arial" w:hAnsi="Arial"/>
          <w:b/>
          <w:bCs/>
          <w:color w:val="000000"/>
          <w:sz w:val="18"/>
          <w:szCs w:val="18"/>
        </w:rPr>
        <w:t xml:space="preserve"> to be prepared by Walmart Realty, if approved by the Walmart Realty Committee.</w:t>
      </w:r>
    </w:p>
    <w:p w:rsidR="00F82408" w:rsidRPr="00684A08" w:rsidRDefault="00CE1E90" w:rsidP="00A6451E">
      <w:pPr>
        <w:tabs>
          <w:tab w:val="left" w:pos="1800"/>
        </w:tabs>
        <w:rPr>
          <w:rFonts w:ascii="Arial" w:hAnsi="Arial" w:cs="Arial"/>
        </w:rPr>
      </w:pPr>
      <w:r w:rsidRPr="000145DB">
        <w:rPr>
          <w:rFonts w:ascii="Arial" w:hAnsi="Arial" w:cs="Arial"/>
          <w:b/>
          <w:szCs w:val="22"/>
        </w:rPr>
        <w:t xml:space="preserve">       </w:t>
      </w:r>
    </w:p>
    <w:p w:rsidR="00144BFD" w:rsidRPr="00684A08" w:rsidRDefault="00A5304F" w:rsidP="0089397B">
      <w:pPr>
        <w:jc w:val="both"/>
        <w:rPr>
          <w:rFonts w:ascii="Arial" w:hAnsi="Arial" w:cs="Arial"/>
        </w:rPr>
      </w:pPr>
      <w:r>
        <w:rPr>
          <w:rFonts w:ascii="Arial" w:hAnsi="Arial" w:cs="Arial"/>
          <w:b/>
          <w:u w:val="single"/>
        </w:rPr>
        <w:t>Subtenant</w:t>
      </w:r>
      <w:r w:rsidR="00983F17" w:rsidRPr="00684A08">
        <w:rPr>
          <w:rFonts w:ascii="Arial" w:hAnsi="Arial" w:cs="Arial"/>
          <w:b/>
        </w:rPr>
        <w:t xml:space="preserve">:  </w:t>
      </w:r>
      <w:r>
        <w:rPr>
          <w:rFonts w:ascii="Arial" w:hAnsi="Arial" w:cs="Arial"/>
        </w:rPr>
        <w:t>Subtenant</w:t>
      </w:r>
      <w:r w:rsidR="00050F75">
        <w:rPr>
          <w:rFonts w:ascii="Arial" w:hAnsi="Arial" w:cs="Arial"/>
        </w:rPr>
        <w:t xml:space="preserve"> </w:t>
      </w:r>
      <w:r w:rsidR="002737D7">
        <w:rPr>
          <w:rFonts w:ascii="Arial" w:hAnsi="Arial" w:cs="Arial"/>
        </w:rPr>
        <w:t>Entity</w:t>
      </w:r>
    </w:p>
    <w:p w:rsidR="00983F17" w:rsidRPr="00684A08" w:rsidRDefault="00983F17" w:rsidP="0089397B">
      <w:pPr>
        <w:jc w:val="both"/>
        <w:rPr>
          <w:rFonts w:ascii="Arial" w:hAnsi="Arial" w:cs="Arial"/>
        </w:rPr>
      </w:pPr>
    </w:p>
    <w:p w:rsidR="00983F17" w:rsidRDefault="00A5304F" w:rsidP="0089397B">
      <w:pPr>
        <w:jc w:val="both"/>
        <w:rPr>
          <w:rFonts w:ascii="Arial" w:hAnsi="Arial" w:cs="Arial"/>
        </w:rPr>
      </w:pPr>
      <w:r>
        <w:rPr>
          <w:rFonts w:ascii="Arial" w:hAnsi="Arial" w:cs="Arial"/>
          <w:b/>
          <w:u w:val="single"/>
        </w:rPr>
        <w:t>Subl</w:t>
      </w:r>
      <w:r w:rsidR="00570065">
        <w:rPr>
          <w:rFonts w:ascii="Arial" w:hAnsi="Arial" w:cs="Arial"/>
          <w:b/>
          <w:u w:val="single"/>
        </w:rPr>
        <w:t>essor</w:t>
      </w:r>
      <w:r w:rsidR="00983F17" w:rsidRPr="00684A08">
        <w:rPr>
          <w:rFonts w:ascii="Arial" w:hAnsi="Arial" w:cs="Arial"/>
          <w:b/>
        </w:rPr>
        <w:t xml:space="preserve">:  </w:t>
      </w:r>
      <w:r w:rsidR="00222066">
        <w:rPr>
          <w:rFonts w:ascii="Arial" w:hAnsi="Arial" w:cs="Arial"/>
        </w:rPr>
        <w:t>Wal-Mart Entity</w:t>
      </w:r>
    </w:p>
    <w:p w:rsidR="00983F17" w:rsidRPr="00684A08" w:rsidRDefault="00983F17" w:rsidP="0089397B">
      <w:pPr>
        <w:jc w:val="both"/>
        <w:rPr>
          <w:rFonts w:ascii="Arial" w:hAnsi="Arial" w:cs="Arial"/>
          <w:b/>
        </w:rPr>
      </w:pPr>
    </w:p>
    <w:p w:rsidR="00983F17" w:rsidRPr="00684A08" w:rsidRDefault="00983F17" w:rsidP="0089397B">
      <w:pPr>
        <w:jc w:val="both"/>
        <w:rPr>
          <w:rFonts w:ascii="Arial" w:hAnsi="Arial" w:cs="Arial"/>
        </w:rPr>
      </w:pPr>
      <w:r w:rsidRPr="00684A08">
        <w:rPr>
          <w:rFonts w:ascii="Arial" w:hAnsi="Arial" w:cs="Arial"/>
          <w:b/>
          <w:u w:val="single"/>
        </w:rPr>
        <w:t>L</w:t>
      </w:r>
      <w:r w:rsidR="00E02644">
        <w:rPr>
          <w:rFonts w:ascii="Arial" w:hAnsi="Arial" w:cs="Arial"/>
          <w:b/>
          <w:u w:val="single"/>
        </w:rPr>
        <w:t xml:space="preserve">ocation of </w:t>
      </w:r>
      <w:r w:rsidR="00A5304F">
        <w:rPr>
          <w:rFonts w:ascii="Arial" w:hAnsi="Arial" w:cs="Arial"/>
          <w:b/>
          <w:u w:val="single"/>
        </w:rPr>
        <w:t>Sublease</w:t>
      </w:r>
      <w:r w:rsidR="00E02644">
        <w:rPr>
          <w:rFonts w:ascii="Arial" w:hAnsi="Arial" w:cs="Arial"/>
          <w:b/>
          <w:u w:val="single"/>
        </w:rPr>
        <w:t>d Premises</w:t>
      </w:r>
      <w:r w:rsidRPr="00684A08">
        <w:rPr>
          <w:rFonts w:ascii="Arial" w:hAnsi="Arial" w:cs="Arial"/>
          <w:b/>
        </w:rPr>
        <w:t xml:space="preserve">: </w:t>
      </w:r>
    </w:p>
    <w:p w:rsidR="00983F17" w:rsidRPr="00684A08" w:rsidRDefault="00983F17" w:rsidP="0089397B">
      <w:pPr>
        <w:jc w:val="both"/>
        <w:rPr>
          <w:rFonts w:ascii="Arial" w:hAnsi="Arial" w:cs="Arial"/>
        </w:rPr>
      </w:pPr>
    </w:p>
    <w:p w:rsidR="00AD71EA" w:rsidRDefault="00E113CD" w:rsidP="0089397B">
      <w:pPr>
        <w:jc w:val="both"/>
        <w:rPr>
          <w:rFonts w:ascii="Arial" w:hAnsi="Arial" w:cs="Arial"/>
        </w:rPr>
      </w:pPr>
      <w:r>
        <w:rPr>
          <w:rFonts w:ascii="Arial" w:hAnsi="Arial" w:cs="Arial"/>
          <w:b/>
          <w:u w:val="single"/>
        </w:rPr>
        <w:t>Size</w:t>
      </w:r>
      <w:r w:rsidR="00AD71EA" w:rsidRPr="00684A08">
        <w:rPr>
          <w:rFonts w:ascii="Arial" w:hAnsi="Arial" w:cs="Arial"/>
          <w:b/>
        </w:rPr>
        <w:t xml:space="preserve">:  </w:t>
      </w:r>
      <w:r w:rsidR="00D25E58">
        <w:rPr>
          <w:rFonts w:ascii="Arial" w:hAnsi="Arial" w:cs="Arial"/>
        </w:rPr>
        <w:t>_______</w:t>
      </w:r>
      <w:r w:rsidR="00AD71EA" w:rsidRPr="00684A08">
        <w:rPr>
          <w:rFonts w:ascii="Arial" w:hAnsi="Arial" w:cs="Arial"/>
        </w:rPr>
        <w:t xml:space="preserve"> square foot building along with parking area and various appurtenances</w:t>
      </w:r>
      <w:r w:rsidR="000145DB">
        <w:rPr>
          <w:rFonts w:ascii="Arial" w:hAnsi="Arial" w:cs="Arial"/>
        </w:rPr>
        <w:t xml:space="preserve"> </w:t>
      </w:r>
      <w:r>
        <w:rPr>
          <w:rFonts w:ascii="Arial" w:hAnsi="Arial" w:cs="Arial"/>
        </w:rPr>
        <w:t>in common area</w:t>
      </w:r>
    </w:p>
    <w:p w:rsidR="00E113CD" w:rsidRDefault="00E113CD" w:rsidP="0089397B">
      <w:pPr>
        <w:jc w:val="both"/>
        <w:rPr>
          <w:rFonts w:ascii="Arial" w:hAnsi="Arial" w:cs="Arial"/>
        </w:rPr>
      </w:pPr>
    </w:p>
    <w:p w:rsidR="00E113CD" w:rsidRDefault="00A5304F" w:rsidP="00E113CD">
      <w:pPr>
        <w:jc w:val="both"/>
        <w:rPr>
          <w:rFonts w:ascii="Arial" w:hAnsi="Arial" w:cs="Arial"/>
        </w:rPr>
      </w:pPr>
      <w:r>
        <w:rPr>
          <w:rFonts w:ascii="Arial" w:hAnsi="Arial" w:cs="Arial"/>
          <w:b/>
          <w:u w:val="single"/>
        </w:rPr>
        <w:t>Sublease</w:t>
      </w:r>
      <w:r w:rsidR="00E113CD" w:rsidRPr="00684A08">
        <w:rPr>
          <w:rFonts w:ascii="Arial" w:hAnsi="Arial" w:cs="Arial"/>
          <w:b/>
          <w:u w:val="single"/>
        </w:rPr>
        <w:t xml:space="preserve"> Term</w:t>
      </w:r>
      <w:r w:rsidR="00E113CD" w:rsidRPr="00684A08">
        <w:rPr>
          <w:rFonts w:ascii="Arial" w:hAnsi="Arial" w:cs="Arial"/>
          <w:b/>
        </w:rPr>
        <w:t xml:space="preserve">:  </w:t>
      </w:r>
      <w:r w:rsidR="00E113CD" w:rsidRPr="00684A08">
        <w:rPr>
          <w:rFonts w:ascii="Arial" w:hAnsi="Arial" w:cs="Arial"/>
        </w:rPr>
        <w:t>(</w:t>
      </w:r>
      <w:r w:rsidR="00E113CD">
        <w:rPr>
          <w:rFonts w:ascii="Arial" w:hAnsi="Arial" w:cs="Arial"/>
        </w:rPr>
        <w:t>___</w:t>
      </w:r>
      <w:r w:rsidR="00E113CD" w:rsidRPr="00684A08">
        <w:rPr>
          <w:rFonts w:ascii="Arial" w:hAnsi="Arial" w:cs="Arial"/>
        </w:rPr>
        <w:t xml:space="preserve">) years, commencing </w:t>
      </w:r>
      <w:r w:rsidR="00E113CD">
        <w:rPr>
          <w:rFonts w:ascii="Arial" w:hAnsi="Arial" w:cs="Arial"/>
        </w:rPr>
        <w:t>__________ and will expire on __________</w:t>
      </w:r>
    </w:p>
    <w:p w:rsidR="00316B46" w:rsidRDefault="00316B46" w:rsidP="00E113CD">
      <w:pPr>
        <w:jc w:val="both"/>
        <w:rPr>
          <w:rFonts w:ascii="Arial" w:hAnsi="Arial" w:cs="Arial"/>
        </w:rPr>
      </w:pPr>
    </w:p>
    <w:p w:rsidR="00D65D60" w:rsidRDefault="00685A29" w:rsidP="00D65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685A29">
        <w:rPr>
          <w:rFonts w:ascii="Arial" w:hAnsi="Arial" w:cs="Arial"/>
          <w:b/>
          <w:u w:val="single"/>
        </w:rPr>
        <w:t>ECRs</w:t>
      </w:r>
      <w:r w:rsidR="00CA6BE8" w:rsidRPr="00684A08">
        <w:rPr>
          <w:rFonts w:ascii="Arial" w:hAnsi="Arial" w:cs="Arial"/>
          <w:b/>
        </w:rPr>
        <w:t xml:space="preserve">:  </w:t>
      </w:r>
      <w:r>
        <w:rPr>
          <w:rFonts w:ascii="Arial" w:hAnsi="Arial" w:cs="Arial"/>
          <w:b/>
        </w:rPr>
        <w:t>[Attach for review]</w:t>
      </w:r>
    </w:p>
    <w:p w:rsidR="004153CF" w:rsidRDefault="004153CF" w:rsidP="00D65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p>
    <w:p w:rsidR="004153CF" w:rsidRDefault="004153CF" w:rsidP="00D65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b/>
          <w:u w:val="single"/>
        </w:rPr>
        <w:t>Base Rent:</w:t>
      </w:r>
      <w:r>
        <w:rPr>
          <w:rFonts w:ascii="Arial" w:hAnsi="Arial" w:cs="Arial"/>
          <w:b/>
        </w:rPr>
        <w:t xml:space="preserve">  </w:t>
      </w:r>
      <w:r>
        <w:rPr>
          <w:rFonts w:ascii="Arial" w:hAnsi="Arial" w:cs="Arial"/>
        </w:rPr>
        <w:t>$ per square foot/annum</w:t>
      </w:r>
    </w:p>
    <w:p w:rsidR="004153CF" w:rsidRDefault="004153CF" w:rsidP="00D65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4153CF" w:rsidRPr="004153CF" w:rsidRDefault="004153CF" w:rsidP="00415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b/>
          <w:u w:val="single"/>
        </w:rPr>
        <w:t>Option</w:t>
      </w:r>
      <w:r w:rsidR="00EC6927">
        <w:rPr>
          <w:rFonts w:ascii="Arial" w:hAnsi="Arial" w:cs="Arial"/>
          <w:b/>
          <w:u w:val="single"/>
        </w:rPr>
        <w:t>/s</w:t>
      </w:r>
      <w:r>
        <w:rPr>
          <w:rFonts w:ascii="Arial" w:hAnsi="Arial" w:cs="Arial"/>
          <w:b/>
          <w:u w:val="single"/>
        </w:rPr>
        <w:t xml:space="preserve"> Rent:</w:t>
      </w:r>
      <w:r>
        <w:rPr>
          <w:rFonts w:ascii="Arial" w:hAnsi="Arial" w:cs="Arial"/>
          <w:b/>
        </w:rPr>
        <w:t xml:space="preserve">  </w:t>
      </w:r>
      <w:r>
        <w:rPr>
          <w:rFonts w:ascii="Arial" w:hAnsi="Arial" w:cs="Arial"/>
        </w:rPr>
        <w:t>$ per square foot/annum</w:t>
      </w:r>
    </w:p>
    <w:p w:rsidR="004153CF" w:rsidRDefault="004153CF" w:rsidP="00D65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972955" w:rsidRPr="00972955" w:rsidRDefault="00EC6927" w:rsidP="00972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Pr>
          <w:rFonts w:ascii="Arial" w:hAnsi="Arial" w:cs="Arial"/>
          <w:b/>
          <w:u w:val="single"/>
        </w:rPr>
        <w:t>Percentage Rent:</w:t>
      </w:r>
      <w:r>
        <w:rPr>
          <w:rFonts w:ascii="Arial" w:hAnsi="Arial" w:cs="Arial"/>
          <w:b/>
        </w:rPr>
        <w:t xml:space="preserve">  </w:t>
      </w:r>
    </w:p>
    <w:p w:rsidR="00376D6C" w:rsidRDefault="00376D6C" w:rsidP="00EC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C00D11" w:rsidRPr="00505C01" w:rsidRDefault="00C00D11" w:rsidP="00C00D11">
      <w:pPr>
        <w:jc w:val="both"/>
        <w:rPr>
          <w:rFonts w:ascii="Arial" w:hAnsi="Arial" w:cs="Arial"/>
        </w:rPr>
      </w:pPr>
      <w:r w:rsidRPr="00505C01">
        <w:rPr>
          <w:rFonts w:ascii="Arial" w:hAnsi="Arial" w:cs="Arial"/>
          <w:b/>
          <w:u w:val="single"/>
        </w:rPr>
        <w:t>Rent Commencement Date</w:t>
      </w:r>
      <w:r w:rsidRPr="00505C01">
        <w:rPr>
          <w:rFonts w:ascii="Arial" w:hAnsi="Arial" w:cs="Arial"/>
        </w:rPr>
        <w:t>:  That date that</w:t>
      </w:r>
      <w:r w:rsidR="003018D6">
        <w:rPr>
          <w:rFonts w:ascii="Arial" w:hAnsi="Arial" w:cs="Arial"/>
        </w:rPr>
        <w:t xml:space="preserve"> is</w:t>
      </w:r>
      <w:r w:rsidRPr="00505C01">
        <w:rPr>
          <w:rFonts w:ascii="Arial" w:hAnsi="Arial" w:cs="Arial"/>
        </w:rPr>
        <w:t xml:space="preserve"> </w:t>
      </w:r>
      <w:r w:rsidR="003018D6">
        <w:rPr>
          <w:rFonts w:ascii="Arial" w:hAnsi="Arial" w:cs="Arial"/>
        </w:rPr>
        <w:t>mutually agreed upon</w:t>
      </w:r>
    </w:p>
    <w:p w:rsidR="00C00D11" w:rsidRDefault="00C00D11" w:rsidP="00EC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570065" w:rsidRDefault="00376D6C" w:rsidP="00376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b/>
          <w:u w:val="single"/>
        </w:rPr>
        <w:t>Use:</w:t>
      </w:r>
      <w:r>
        <w:rPr>
          <w:rFonts w:ascii="Arial" w:hAnsi="Arial" w:cs="Arial"/>
          <w:b/>
        </w:rPr>
        <w:t xml:space="preserve">  </w:t>
      </w:r>
      <w:r w:rsidR="00A5304F">
        <w:rPr>
          <w:rFonts w:ascii="Arial" w:hAnsi="Arial" w:cs="Arial"/>
        </w:rPr>
        <w:t>Subtenant</w:t>
      </w:r>
      <w:r>
        <w:rPr>
          <w:rFonts w:ascii="Arial" w:hAnsi="Arial" w:cs="Arial"/>
        </w:rPr>
        <w:t xml:space="preserve"> shall use the </w:t>
      </w:r>
      <w:r w:rsidR="00A5304F">
        <w:rPr>
          <w:rFonts w:ascii="Arial" w:hAnsi="Arial" w:cs="Arial"/>
        </w:rPr>
        <w:t>Sublease</w:t>
      </w:r>
      <w:r>
        <w:rPr>
          <w:rFonts w:ascii="Arial" w:hAnsi="Arial" w:cs="Arial"/>
        </w:rPr>
        <w:t xml:space="preserve">d Premises as a ________________ to operate under the trade </w:t>
      </w:r>
    </w:p>
    <w:p w:rsidR="00570065" w:rsidRDefault="00570065" w:rsidP="00376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570065">
        <w:rPr>
          <w:rFonts w:ascii="Arial" w:hAnsi="Arial" w:cs="Arial"/>
        </w:rPr>
        <w:t>na</w:t>
      </w:r>
      <w:r w:rsidR="00376D6C">
        <w:rPr>
          <w:rFonts w:ascii="Arial" w:hAnsi="Arial" w:cs="Arial"/>
        </w:rPr>
        <w:t>me</w:t>
      </w:r>
      <w:r w:rsidR="00376D6C" w:rsidRPr="00376D6C">
        <w:rPr>
          <w:rFonts w:ascii="Arial" w:hAnsi="Arial" w:cs="Arial"/>
        </w:rPr>
        <w:t>_____________</w:t>
      </w:r>
      <w:r w:rsidR="00376D6C">
        <w:rPr>
          <w:rFonts w:ascii="Arial" w:hAnsi="Arial" w:cs="Arial"/>
        </w:rPr>
        <w:t xml:space="preserve"> similar to </w:t>
      </w:r>
      <w:r w:rsidR="00A5304F">
        <w:rPr>
          <w:rFonts w:ascii="Arial" w:hAnsi="Arial" w:cs="Arial"/>
        </w:rPr>
        <w:t>Subtenant</w:t>
      </w:r>
      <w:r w:rsidR="00376D6C">
        <w:rPr>
          <w:rFonts w:ascii="Arial" w:hAnsi="Arial" w:cs="Arial"/>
        </w:rPr>
        <w:t xml:space="preserve">’s other operations on the date of this </w:t>
      </w:r>
      <w:r w:rsidR="00A5304F">
        <w:rPr>
          <w:rFonts w:ascii="Arial" w:hAnsi="Arial" w:cs="Arial"/>
        </w:rPr>
        <w:t>Sublease</w:t>
      </w:r>
      <w:r w:rsidR="00376D6C">
        <w:rPr>
          <w:rFonts w:ascii="Arial" w:hAnsi="Arial" w:cs="Arial"/>
        </w:rPr>
        <w:t xml:space="preserve"> and for no</w:t>
      </w:r>
    </w:p>
    <w:p w:rsidR="00376D6C" w:rsidRDefault="00570065" w:rsidP="00376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rPr>
        <w:t>o</w:t>
      </w:r>
      <w:r w:rsidR="00376D6C">
        <w:rPr>
          <w:rFonts w:ascii="Arial" w:hAnsi="Arial" w:cs="Arial"/>
        </w:rPr>
        <w:t>ther purpose</w:t>
      </w:r>
      <w:r>
        <w:rPr>
          <w:rFonts w:ascii="Arial" w:hAnsi="Arial" w:cs="Arial"/>
        </w:rPr>
        <w:t xml:space="preserve"> </w:t>
      </w:r>
      <w:r w:rsidR="00376D6C">
        <w:rPr>
          <w:rFonts w:ascii="Arial" w:hAnsi="Arial" w:cs="Arial"/>
        </w:rPr>
        <w:t xml:space="preserve">without the express written consent of </w:t>
      </w:r>
      <w:r w:rsidR="003018D6">
        <w:rPr>
          <w:rFonts w:ascii="Arial" w:hAnsi="Arial" w:cs="Arial"/>
        </w:rPr>
        <w:t>Sublessor</w:t>
      </w:r>
    </w:p>
    <w:p w:rsidR="00972955" w:rsidRDefault="00972955" w:rsidP="00376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CA4D99" w:rsidRPr="00CA4D99" w:rsidRDefault="00972955" w:rsidP="00CA4D99">
      <w:pPr>
        <w:contextualSpacing/>
        <w:jc w:val="both"/>
        <w:rPr>
          <w:rFonts w:ascii="Arial" w:hAnsi="Arial" w:cs="Arial"/>
        </w:rPr>
      </w:pPr>
      <w:r w:rsidRPr="00972955">
        <w:rPr>
          <w:rFonts w:ascii="Arial" w:hAnsi="Arial" w:cs="Arial"/>
          <w:b/>
          <w:u w:val="single"/>
        </w:rPr>
        <w:t>Use restrictions</w:t>
      </w:r>
      <w:r>
        <w:rPr>
          <w:rFonts w:ascii="Arial" w:hAnsi="Arial" w:cs="Arial"/>
          <w:b/>
          <w:u w:val="single"/>
        </w:rPr>
        <w:t xml:space="preserve">: </w:t>
      </w:r>
      <w:r>
        <w:rPr>
          <w:rFonts w:ascii="Arial" w:hAnsi="Arial" w:cs="Arial"/>
        </w:rPr>
        <w:t xml:space="preserve"> In addition to restrictions imposed by the Prime Lease and ECR</w:t>
      </w:r>
      <w:r w:rsidR="00CA4D99">
        <w:rPr>
          <w:rFonts w:ascii="Arial" w:hAnsi="Arial" w:cs="Arial"/>
        </w:rPr>
        <w:t xml:space="preserve">, the subleased </w:t>
      </w:r>
      <w:r w:rsidR="00AE151B">
        <w:rPr>
          <w:rFonts w:ascii="Arial" w:hAnsi="Arial" w:cs="Arial"/>
        </w:rPr>
        <w:t>premises</w:t>
      </w:r>
      <w:bookmarkStart w:id="0" w:name="_GoBack"/>
      <w:bookmarkEnd w:id="0"/>
      <w:r>
        <w:rPr>
          <w:rFonts w:ascii="Arial" w:hAnsi="Arial" w:cs="Arial"/>
        </w:rPr>
        <w:t xml:space="preserve"> </w:t>
      </w:r>
      <w:r w:rsidR="00CA4D99" w:rsidRPr="00CA4D99">
        <w:rPr>
          <w:rFonts w:ascii="Arial" w:hAnsi="Arial" w:cs="Arial"/>
        </w:rPr>
        <w:t>shall not be used for or in support of the following, either directly or indirectly via remote operation or distribution (such as remote internet fulfillment center or locations, locker, grocery drive-through, grocery home shopping pick-ups, mail order, or similar pick-up facility) as:  (i) a grocery store or supermarket, as hereinafter defined below; (ii) a wholesale club operation similar to that of a Sam’s Club owned and operated by Walmart; (iii) a discount department store or other discount store, as hereinafter defined; (iv) a pharmacy; or (v) gaming activities (including but not limited to gambling, electronic gaming machines, slot machines and other devices similar to the aforementioned), billiard parlor, any place of recreation/amusement, or any business whose principal revenues are from the sale of alcoholic beverages for on or off premises consumption (the “Property Restrictions”).  “Grocery store” and “supermarket”, as those terms are used herein, shall mean a food store or a food depar</w:t>
      </w:r>
      <w:r w:rsidR="0047041B">
        <w:rPr>
          <w:rFonts w:ascii="Arial" w:hAnsi="Arial" w:cs="Arial"/>
        </w:rPr>
        <w:t>tment containing more than five</w:t>
      </w:r>
      <w:r w:rsidR="00CA4D99" w:rsidRPr="00CA4D99">
        <w:rPr>
          <w:rFonts w:ascii="Arial" w:hAnsi="Arial" w:cs="Arial"/>
        </w:rPr>
        <w:t xml:space="preserve"> tho</w:t>
      </w:r>
      <w:r w:rsidR="0047041B">
        <w:rPr>
          <w:rFonts w:ascii="Arial" w:hAnsi="Arial" w:cs="Arial"/>
        </w:rPr>
        <w:t>usand (5</w:t>
      </w:r>
      <w:r w:rsidR="00CA4D99" w:rsidRPr="00CA4D99">
        <w:rPr>
          <w:rFonts w:ascii="Arial" w:hAnsi="Arial" w:cs="Arial"/>
        </w:rPr>
        <w:t xml:space="preserve">,000) square feet of gross leasable area, for the purpose of selling food for consumption off the premises, which shall include but not be limited to the sale of dry, refrigerated or frozen groceries, meat, seafood, poultry, produce, delicatessen or bakery products, refrigerated or frozen dairy products, or any grocery products normally sold in such stores or departments.  “Discount </w:t>
      </w:r>
      <w:r w:rsidR="00CA4D99" w:rsidRPr="00CA4D99">
        <w:rPr>
          <w:rFonts w:ascii="Arial" w:hAnsi="Arial" w:cs="Arial"/>
        </w:rPr>
        <w:lastRenderedPageBreak/>
        <w:t xml:space="preserve">department store” and/or “discount store”, as those terms are used herein, shall mean a discount department store or discount </w:t>
      </w:r>
      <w:r w:rsidR="0047041B">
        <w:rPr>
          <w:rFonts w:ascii="Arial" w:hAnsi="Arial" w:cs="Arial"/>
        </w:rPr>
        <w:t>store containing more than twenty-five thousand (25</w:t>
      </w:r>
      <w:r w:rsidR="00CA4D99" w:rsidRPr="00CA4D99">
        <w:rPr>
          <w:rFonts w:ascii="Arial" w:hAnsi="Arial" w:cs="Arial"/>
        </w:rPr>
        <w:t>,000) square feet of gross leasable area, for the purpose of selling a full line of hard goods and soft goods (e.g. clothing, cards, gifts, electronics, garden supplies, furniture, lawnmowers, toys, health and beauty aids, hardware items, bath accessories and auto accessories) at a discount in a retail operation similar to that of Walmart.</w:t>
      </w:r>
    </w:p>
    <w:p w:rsidR="00CA4D99" w:rsidRPr="00CA4D99" w:rsidRDefault="00CA4D99" w:rsidP="00CA4D99">
      <w:pPr>
        <w:ind w:left="360"/>
        <w:contextualSpacing/>
        <w:jc w:val="both"/>
        <w:rPr>
          <w:rFonts w:ascii="Arial" w:hAnsi="Arial" w:cs="Arial"/>
        </w:rPr>
      </w:pPr>
    </w:p>
    <w:p w:rsidR="00CA4D99" w:rsidRPr="00CA4D99" w:rsidRDefault="00CA4D99" w:rsidP="00CA4D99">
      <w:pPr>
        <w:contextualSpacing/>
        <w:jc w:val="both"/>
        <w:rPr>
          <w:rFonts w:ascii="Arial" w:hAnsi="Arial" w:cs="Arial"/>
        </w:rPr>
      </w:pPr>
      <w:r w:rsidRPr="00CA4D99">
        <w:rPr>
          <w:rFonts w:ascii="Arial" w:hAnsi="Arial" w:cs="Arial"/>
        </w:rPr>
        <w:t xml:space="preserve">In addition, the Property shall not be used for or in support of the following: (i) adult book store, adult video store (an adult video store is a video store that sells or rents videos that are rated NC-17, X, XX, XXX, or of a rating assigned to works containing material more sexually explicit than XXX, by the film rating board of the Classification and Rating Administration), “adult” business activities, including without limitation any massage parlor, escort service, facility with nude (or partially nude, bathing suit-clad or lingerie-clad) models or dancers or any establishment selling or exhibiting sexually explicit materials, pawn shop, bar, night club, gaming activities (including but not limited to gambling, electronic gaming machines, slot machines and other devices similar to the aforementioned), billiard parlor, any place of recreation/amusement, or any business whose principal revenues are from the sale of alcoholic beverages for on or off premises consumption; (iii) any business that cashes checks or makes short-term or “payday advance” type loans; or (iv) any business or facility used in growing, delivering, transferring, supplying, dispensing, dispersing, distributing or selling marijuana or any synthetic substance containing tetrahydrocannabinol, any psychoactive metabolite thereof, or any substance chemically similar to any of the foregoing, whether by prescription, medical recommendation or otherwise, and whether consisting of live plants, seeds, seedlings or processed or harvested portions of the marijuana plant (the “Noxious Use Restrictions”).  </w:t>
      </w:r>
    </w:p>
    <w:p w:rsidR="00972955" w:rsidRPr="00972955" w:rsidRDefault="00972955" w:rsidP="00376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B340BF" w:rsidRDefault="00B340BF" w:rsidP="00376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B340BF" w:rsidRPr="00376D6C" w:rsidRDefault="003018D6" w:rsidP="00376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b/>
          <w:u w:val="single"/>
        </w:rPr>
        <w:t>Exclusive</w:t>
      </w:r>
      <w:r w:rsidR="00B340BF" w:rsidRPr="00B340BF">
        <w:rPr>
          <w:rFonts w:ascii="Arial" w:hAnsi="Arial" w:cs="Arial"/>
          <w:b/>
          <w:u w:val="single"/>
        </w:rPr>
        <w:t>s:</w:t>
      </w:r>
      <w:r w:rsidR="00B340BF">
        <w:rPr>
          <w:rFonts w:ascii="Arial" w:hAnsi="Arial" w:cs="Arial"/>
        </w:rPr>
        <w:t xml:space="preserve">  Walmart </w:t>
      </w:r>
      <w:r w:rsidR="00580393">
        <w:rPr>
          <w:rFonts w:ascii="Arial" w:hAnsi="Arial" w:cs="Arial"/>
        </w:rPr>
        <w:t>will not provide use exclusives</w:t>
      </w:r>
    </w:p>
    <w:p w:rsidR="00EC6927" w:rsidRDefault="00EC6927" w:rsidP="00EC6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4"/>
          <w:szCs w:val="24"/>
        </w:rPr>
      </w:pPr>
    </w:p>
    <w:p w:rsidR="00F87903" w:rsidRPr="00294195" w:rsidRDefault="00685A29" w:rsidP="003046B0">
      <w:pPr>
        <w:jc w:val="both"/>
        <w:rPr>
          <w:rFonts w:ascii="Arial" w:hAnsi="Arial" w:cs="Arial"/>
          <w:b/>
          <w:u w:val="single"/>
        </w:rPr>
      </w:pPr>
      <w:r w:rsidRPr="00685A29">
        <w:rPr>
          <w:rFonts w:ascii="Arial" w:hAnsi="Arial" w:cs="Arial"/>
          <w:b/>
          <w:u w:val="single"/>
        </w:rPr>
        <w:t>Assignment/Subletting</w:t>
      </w:r>
      <w:r w:rsidR="00B47265" w:rsidRPr="00294195">
        <w:rPr>
          <w:rFonts w:ascii="Arial" w:hAnsi="Arial" w:cs="Arial"/>
          <w:b/>
          <w:u w:val="single"/>
        </w:rPr>
        <w:t>:</w:t>
      </w:r>
      <w:r w:rsidR="00B47265" w:rsidRPr="00294195">
        <w:rPr>
          <w:rFonts w:ascii="Arial" w:hAnsi="Arial" w:cs="Arial"/>
        </w:rPr>
        <w:t xml:space="preserve">  </w:t>
      </w:r>
      <w:r w:rsidR="00A5304F">
        <w:rPr>
          <w:rFonts w:ascii="Arial" w:hAnsi="Arial" w:cs="Arial"/>
        </w:rPr>
        <w:t>Subtenant</w:t>
      </w:r>
      <w:r w:rsidR="00294195" w:rsidRPr="00294195">
        <w:rPr>
          <w:rFonts w:ascii="Arial" w:hAnsi="Arial" w:cs="Arial"/>
        </w:rPr>
        <w:t xml:space="preserve"> shall not assign this </w:t>
      </w:r>
      <w:r w:rsidR="00A5304F">
        <w:rPr>
          <w:rFonts w:ascii="Arial" w:hAnsi="Arial" w:cs="Arial"/>
        </w:rPr>
        <w:t>Sublease</w:t>
      </w:r>
      <w:r w:rsidR="00294195" w:rsidRPr="00294195">
        <w:rPr>
          <w:rFonts w:ascii="Arial" w:hAnsi="Arial" w:cs="Arial"/>
        </w:rPr>
        <w:t xml:space="preserve"> or sublet all or part or change its use or grant the use or possession of the </w:t>
      </w:r>
      <w:r w:rsidR="00A5304F">
        <w:rPr>
          <w:rFonts w:ascii="Arial" w:hAnsi="Arial" w:cs="Arial"/>
        </w:rPr>
        <w:t>Sublease</w:t>
      </w:r>
      <w:r w:rsidR="00294195" w:rsidRPr="00294195">
        <w:rPr>
          <w:rFonts w:ascii="Arial" w:hAnsi="Arial" w:cs="Arial"/>
        </w:rPr>
        <w:t xml:space="preserve">d Premises without the written consent of </w:t>
      </w:r>
      <w:r w:rsidR="00570065">
        <w:rPr>
          <w:rFonts w:ascii="Arial" w:hAnsi="Arial" w:cs="Arial"/>
        </w:rPr>
        <w:t>Sublessor</w:t>
      </w:r>
      <w:r w:rsidR="00294195" w:rsidRPr="00294195">
        <w:rPr>
          <w:rFonts w:ascii="Arial" w:hAnsi="Arial" w:cs="Arial"/>
        </w:rPr>
        <w:t xml:space="preserve">, such consent to be in </w:t>
      </w:r>
      <w:proofErr w:type="spellStart"/>
      <w:r w:rsidR="00570065">
        <w:rPr>
          <w:rFonts w:ascii="Arial" w:hAnsi="Arial" w:cs="Arial"/>
        </w:rPr>
        <w:t>Sublessor</w:t>
      </w:r>
      <w:r w:rsidR="00294195" w:rsidRPr="00294195">
        <w:rPr>
          <w:rFonts w:ascii="Arial" w:hAnsi="Arial" w:cs="Arial"/>
        </w:rPr>
        <w:t>’s</w:t>
      </w:r>
      <w:proofErr w:type="spellEnd"/>
      <w:r w:rsidR="00294195" w:rsidRPr="00294195">
        <w:rPr>
          <w:rFonts w:ascii="Arial" w:hAnsi="Arial" w:cs="Arial"/>
        </w:rPr>
        <w:t xml:space="preserve"> sole and absolute discretion</w:t>
      </w:r>
    </w:p>
    <w:p w:rsidR="00B47265" w:rsidRPr="000145DB" w:rsidRDefault="00B47265" w:rsidP="003046B0">
      <w:pPr>
        <w:jc w:val="both"/>
        <w:rPr>
          <w:rFonts w:ascii="Arial" w:hAnsi="Arial" w:cs="Arial"/>
          <w:b/>
          <w:u w:val="single"/>
        </w:rPr>
      </w:pPr>
    </w:p>
    <w:p w:rsidR="003148B8" w:rsidRDefault="00914DAE" w:rsidP="003046B0">
      <w:pPr>
        <w:jc w:val="both"/>
        <w:rPr>
          <w:rFonts w:ascii="Arial" w:hAnsi="Arial" w:cs="Arial"/>
        </w:rPr>
      </w:pPr>
      <w:r>
        <w:rPr>
          <w:rFonts w:ascii="Arial" w:hAnsi="Arial" w:cs="Arial"/>
          <w:b/>
          <w:u w:val="single"/>
        </w:rPr>
        <w:t>Repairs</w:t>
      </w:r>
      <w:r w:rsidR="003148B8">
        <w:rPr>
          <w:rFonts w:ascii="Arial" w:hAnsi="Arial" w:cs="Arial"/>
          <w:b/>
          <w:u w:val="single"/>
        </w:rPr>
        <w:t xml:space="preserve"> by </w:t>
      </w:r>
      <w:r w:rsidR="00570065">
        <w:rPr>
          <w:rFonts w:ascii="Arial" w:hAnsi="Arial" w:cs="Arial"/>
          <w:b/>
          <w:u w:val="single"/>
        </w:rPr>
        <w:t>Sublessor</w:t>
      </w:r>
      <w:r w:rsidR="009D5ECE">
        <w:rPr>
          <w:rFonts w:ascii="Arial" w:hAnsi="Arial" w:cs="Arial"/>
          <w:b/>
          <w:u w:val="single"/>
        </w:rPr>
        <w:t>:</w:t>
      </w:r>
      <w:r w:rsidR="009D5ECE" w:rsidRPr="002E51BD">
        <w:rPr>
          <w:rFonts w:ascii="Arial" w:hAnsi="Arial" w:cs="Arial"/>
          <w:b/>
        </w:rPr>
        <w:t xml:space="preserve">  </w:t>
      </w:r>
      <w:r w:rsidR="003018D6">
        <w:rPr>
          <w:rFonts w:ascii="Arial" w:hAnsi="Arial" w:cs="Arial"/>
        </w:rPr>
        <w:t xml:space="preserve">Subject to the obligation of the Prime Lease, </w:t>
      </w:r>
      <w:r w:rsidR="00570065">
        <w:rPr>
          <w:rFonts w:ascii="Arial" w:hAnsi="Arial" w:cs="Arial"/>
        </w:rPr>
        <w:t>Sublessor</w:t>
      </w:r>
      <w:r w:rsidR="003148B8" w:rsidRPr="003148B8">
        <w:rPr>
          <w:rFonts w:ascii="Arial" w:hAnsi="Arial" w:cs="Arial"/>
        </w:rPr>
        <w:t xml:space="preserve"> to maintain and keep in good repair the roof and all structural portions of the building, and the exterior of the building</w:t>
      </w:r>
      <w:r w:rsidR="003018D6">
        <w:rPr>
          <w:rFonts w:ascii="Arial" w:hAnsi="Arial" w:cs="Arial"/>
        </w:rPr>
        <w:t xml:space="preserve"> with pro-rata reimbursement from Subtenant</w:t>
      </w:r>
      <w:r w:rsidR="003148B8" w:rsidRPr="003148B8">
        <w:rPr>
          <w:rFonts w:ascii="Arial" w:hAnsi="Arial" w:cs="Arial"/>
        </w:rPr>
        <w:t xml:space="preserve">.  </w:t>
      </w:r>
    </w:p>
    <w:p w:rsidR="003018D6" w:rsidRDefault="003018D6" w:rsidP="003046B0">
      <w:pPr>
        <w:jc w:val="both"/>
        <w:rPr>
          <w:rFonts w:ascii="Arial" w:hAnsi="Arial" w:cs="Arial"/>
        </w:rPr>
      </w:pPr>
    </w:p>
    <w:p w:rsidR="003148B8" w:rsidRDefault="003148B8" w:rsidP="003046B0">
      <w:pPr>
        <w:jc w:val="both"/>
        <w:rPr>
          <w:rFonts w:ascii="Arial" w:hAnsi="Arial" w:cs="Arial"/>
        </w:rPr>
      </w:pPr>
      <w:r>
        <w:rPr>
          <w:rFonts w:ascii="Arial" w:hAnsi="Arial" w:cs="Arial"/>
          <w:b/>
          <w:u w:val="single"/>
        </w:rPr>
        <w:t xml:space="preserve">Repairs by </w:t>
      </w:r>
      <w:r w:rsidR="00A5304F">
        <w:rPr>
          <w:rFonts w:ascii="Arial" w:hAnsi="Arial" w:cs="Arial"/>
          <w:b/>
          <w:u w:val="single"/>
        </w:rPr>
        <w:t>Subtenant</w:t>
      </w:r>
      <w:r>
        <w:rPr>
          <w:rFonts w:ascii="Arial" w:hAnsi="Arial" w:cs="Arial"/>
          <w:b/>
          <w:u w:val="single"/>
        </w:rPr>
        <w:t>:</w:t>
      </w:r>
      <w:r w:rsidRPr="003148B8">
        <w:rPr>
          <w:rFonts w:ascii="Arial" w:hAnsi="Arial" w:cs="Arial"/>
          <w:b/>
        </w:rPr>
        <w:t xml:space="preserve">  </w:t>
      </w:r>
      <w:r w:rsidR="00A5304F">
        <w:rPr>
          <w:rFonts w:ascii="Arial" w:hAnsi="Arial" w:cs="Arial"/>
        </w:rPr>
        <w:t>Subtenant</w:t>
      </w:r>
      <w:r w:rsidRPr="003148B8">
        <w:rPr>
          <w:rFonts w:ascii="Arial" w:hAnsi="Arial" w:cs="Arial"/>
        </w:rPr>
        <w:t xml:space="preserve"> shall maintain the interior of the </w:t>
      </w:r>
      <w:r w:rsidR="00A5304F">
        <w:rPr>
          <w:rFonts w:ascii="Arial" w:hAnsi="Arial" w:cs="Arial"/>
        </w:rPr>
        <w:t>Sublease</w:t>
      </w:r>
      <w:r w:rsidRPr="003148B8">
        <w:rPr>
          <w:rFonts w:ascii="Arial" w:hAnsi="Arial" w:cs="Arial"/>
        </w:rPr>
        <w:t xml:space="preserve">d Premises (the area within the walls, including the paint on said walls, the ceiling and floor covering) and shall repair any damage caused by any act of negligence of Lessee, its contractors, licensees, agents or employees.  </w:t>
      </w:r>
      <w:r w:rsidR="00A5304F">
        <w:rPr>
          <w:rFonts w:ascii="Arial" w:hAnsi="Arial" w:cs="Arial"/>
        </w:rPr>
        <w:t>Subtenant</w:t>
      </w:r>
      <w:r>
        <w:rPr>
          <w:rFonts w:ascii="Arial" w:hAnsi="Arial" w:cs="Arial"/>
        </w:rPr>
        <w:t xml:space="preserve"> </w:t>
      </w:r>
      <w:r w:rsidRPr="003148B8">
        <w:rPr>
          <w:rFonts w:ascii="Arial" w:hAnsi="Arial" w:cs="Arial"/>
        </w:rPr>
        <w:t xml:space="preserve">agrees to replace and/or repair broken glass in the windows and doors, replace interior light bulbs and ballasts, and to repair as necessary </w:t>
      </w:r>
      <w:r w:rsidRPr="003148B8">
        <w:rPr>
          <w:rFonts w:ascii="Arial" w:hAnsi="Arial" w:cs="Arial"/>
          <w:szCs w:val="24"/>
        </w:rPr>
        <w:t xml:space="preserve">all doors (including roll doors), </w:t>
      </w:r>
      <w:r w:rsidRPr="003148B8">
        <w:rPr>
          <w:rFonts w:ascii="Arial" w:hAnsi="Arial" w:cs="Arial"/>
        </w:rPr>
        <w:t xml:space="preserve">door closures, floor coverings, interior utilities, sewer line blockage and provide for termite and other pest control.  </w:t>
      </w:r>
      <w:r w:rsidR="00A5304F">
        <w:rPr>
          <w:rFonts w:ascii="Arial" w:hAnsi="Arial" w:cs="Arial"/>
        </w:rPr>
        <w:t>Subtenant</w:t>
      </w:r>
      <w:r>
        <w:rPr>
          <w:rFonts w:ascii="Arial" w:hAnsi="Arial" w:cs="Arial"/>
        </w:rPr>
        <w:t xml:space="preserve"> </w:t>
      </w:r>
      <w:r w:rsidRPr="003148B8">
        <w:rPr>
          <w:rFonts w:ascii="Arial" w:hAnsi="Arial" w:cs="Arial"/>
        </w:rPr>
        <w:t xml:space="preserve">shall maintain the component parts and replace the units of the heating, ventilation and air conditioning system (HVAC) and equipment serving the </w:t>
      </w:r>
      <w:r w:rsidR="00A5304F">
        <w:rPr>
          <w:rFonts w:ascii="Arial" w:hAnsi="Arial" w:cs="Arial"/>
        </w:rPr>
        <w:t>Sublease</w:t>
      </w:r>
      <w:r w:rsidRPr="003148B8">
        <w:rPr>
          <w:rFonts w:ascii="Arial" w:hAnsi="Arial" w:cs="Arial"/>
        </w:rPr>
        <w:t xml:space="preserve">d Premises.  </w:t>
      </w:r>
      <w:r w:rsidR="00570065">
        <w:rPr>
          <w:rFonts w:ascii="Arial" w:hAnsi="Arial" w:cs="Arial"/>
        </w:rPr>
        <w:t>[Verify against Prime Lease and deal terms]</w:t>
      </w:r>
    </w:p>
    <w:p w:rsidR="00A71D83" w:rsidRDefault="00A71D83" w:rsidP="00A71D83">
      <w:pPr>
        <w:jc w:val="both"/>
        <w:rPr>
          <w:rFonts w:ascii="Arial" w:hAnsi="Arial" w:cs="Arial"/>
          <w:b/>
          <w:u w:val="single"/>
        </w:rPr>
      </w:pPr>
    </w:p>
    <w:p w:rsidR="00A71D83" w:rsidRDefault="00A71D83" w:rsidP="00A71D83">
      <w:pPr>
        <w:jc w:val="both"/>
        <w:rPr>
          <w:rFonts w:ascii="Arial" w:hAnsi="Arial" w:cs="Arial"/>
        </w:rPr>
      </w:pPr>
      <w:r w:rsidRPr="00684A08">
        <w:rPr>
          <w:rFonts w:ascii="Arial" w:hAnsi="Arial" w:cs="Arial"/>
          <w:b/>
          <w:u w:val="single"/>
        </w:rPr>
        <w:t>Co</w:t>
      </w:r>
      <w:r>
        <w:rPr>
          <w:rFonts w:ascii="Arial" w:hAnsi="Arial" w:cs="Arial"/>
          <w:b/>
          <w:u w:val="single"/>
        </w:rPr>
        <w:t>mmon Area Maintenance</w:t>
      </w:r>
      <w:r w:rsidRPr="00684A08">
        <w:rPr>
          <w:rFonts w:ascii="Arial" w:hAnsi="Arial" w:cs="Arial"/>
          <w:b/>
        </w:rPr>
        <w:t xml:space="preserve">:  </w:t>
      </w:r>
      <w:r w:rsidR="003018D6">
        <w:rPr>
          <w:rFonts w:ascii="Arial" w:hAnsi="Arial" w:cs="Arial"/>
        </w:rPr>
        <w:t xml:space="preserve">Subject to the obligation of the Prime Lease, </w:t>
      </w:r>
      <w:r w:rsidR="00A5304F">
        <w:rPr>
          <w:rFonts w:ascii="Arial" w:hAnsi="Arial" w:cs="Arial"/>
        </w:rPr>
        <w:t>Subtenant</w:t>
      </w:r>
      <w:r>
        <w:rPr>
          <w:rFonts w:ascii="Arial" w:hAnsi="Arial" w:cs="Arial"/>
        </w:rPr>
        <w:t xml:space="preserve"> will pay</w:t>
      </w:r>
      <w:r w:rsidR="003018D6">
        <w:rPr>
          <w:rFonts w:ascii="Arial" w:hAnsi="Arial" w:cs="Arial"/>
        </w:rPr>
        <w:t xml:space="preserve"> it</w:t>
      </w:r>
      <w:r>
        <w:rPr>
          <w:rFonts w:ascii="Arial" w:hAnsi="Arial" w:cs="Arial"/>
        </w:rPr>
        <w:t xml:space="preserve">s </w:t>
      </w:r>
      <w:r w:rsidR="003018D6">
        <w:rPr>
          <w:rFonts w:ascii="Arial" w:hAnsi="Arial" w:cs="Arial"/>
        </w:rPr>
        <w:t>p</w:t>
      </w:r>
      <w:r>
        <w:rPr>
          <w:rFonts w:ascii="Arial" w:hAnsi="Arial" w:cs="Arial"/>
        </w:rPr>
        <w:t xml:space="preserve">rorata share of </w:t>
      </w:r>
      <w:r w:rsidR="00580393">
        <w:rPr>
          <w:rFonts w:ascii="Arial" w:hAnsi="Arial" w:cs="Arial"/>
        </w:rPr>
        <w:t>common area maintenance expense</w:t>
      </w:r>
    </w:p>
    <w:p w:rsidR="00A71D83" w:rsidRDefault="00A71D83" w:rsidP="003046B0">
      <w:pPr>
        <w:jc w:val="both"/>
        <w:rPr>
          <w:rFonts w:ascii="Arial" w:hAnsi="Arial" w:cs="Arial"/>
          <w:b/>
        </w:rPr>
      </w:pPr>
    </w:p>
    <w:p w:rsidR="00A71D83" w:rsidRDefault="00A71D83" w:rsidP="00A71D83">
      <w:pPr>
        <w:jc w:val="both"/>
        <w:rPr>
          <w:rFonts w:ascii="Arial" w:hAnsi="Arial" w:cs="Arial"/>
        </w:rPr>
      </w:pPr>
      <w:r>
        <w:rPr>
          <w:rFonts w:ascii="Arial" w:hAnsi="Arial" w:cs="Arial"/>
          <w:b/>
          <w:u w:val="single"/>
        </w:rPr>
        <w:t>Real Estate Taxes</w:t>
      </w:r>
      <w:r w:rsidRPr="00684A08">
        <w:rPr>
          <w:rFonts w:ascii="Arial" w:hAnsi="Arial" w:cs="Arial"/>
          <w:b/>
        </w:rPr>
        <w:t xml:space="preserve">:  </w:t>
      </w:r>
      <w:r w:rsidR="00A5304F">
        <w:rPr>
          <w:rFonts w:ascii="Arial" w:hAnsi="Arial" w:cs="Arial"/>
        </w:rPr>
        <w:t>Subtenant</w:t>
      </w:r>
      <w:r w:rsidR="003018D6">
        <w:rPr>
          <w:rFonts w:ascii="Arial" w:hAnsi="Arial" w:cs="Arial"/>
        </w:rPr>
        <w:t xml:space="preserve"> will pay its p</w:t>
      </w:r>
      <w:r>
        <w:rPr>
          <w:rFonts w:ascii="Arial" w:hAnsi="Arial" w:cs="Arial"/>
        </w:rPr>
        <w:t>ro</w:t>
      </w:r>
      <w:r w:rsidR="00580393">
        <w:rPr>
          <w:rFonts w:ascii="Arial" w:hAnsi="Arial" w:cs="Arial"/>
        </w:rPr>
        <w:t>rata share of real estate taxes</w:t>
      </w:r>
    </w:p>
    <w:p w:rsidR="00A71D83" w:rsidRDefault="00A71D83" w:rsidP="003046B0">
      <w:pPr>
        <w:jc w:val="both"/>
        <w:rPr>
          <w:rFonts w:ascii="Arial" w:hAnsi="Arial" w:cs="Arial"/>
          <w:b/>
        </w:rPr>
      </w:pPr>
    </w:p>
    <w:p w:rsidR="00A71D83" w:rsidRDefault="00A71D83" w:rsidP="00A71D83">
      <w:pPr>
        <w:jc w:val="both"/>
        <w:rPr>
          <w:rFonts w:ascii="Arial" w:hAnsi="Arial" w:cs="Arial"/>
        </w:rPr>
      </w:pPr>
      <w:r>
        <w:rPr>
          <w:rFonts w:ascii="Arial" w:hAnsi="Arial" w:cs="Arial"/>
          <w:b/>
          <w:u w:val="single"/>
        </w:rPr>
        <w:t>Insurance</w:t>
      </w:r>
      <w:r w:rsidRPr="00684A08">
        <w:rPr>
          <w:rFonts w:ascii="Arial" w:hAnsi="Arial" w:cs="Arial"/>
          <w:b/>
        </w:rPr>
        <w:t xml:space="preserve">:  </w:t>
      </w:r>
      <w:r w:rsidR="00A5304F">
        <w:rPr>
          <w:rFonts w:ascii="Arial" w:hAnsi="Arial" w:cs="Arial"/>
        </w:rPr>
        <w:t>Subtenant</w:t>
      </w:r>
      <w:r w:rsidR="003018D6">
        <w:rPr>
          <w:rFonts w:ascii="Arial" w:hAnsi="Arial" w:cs="Arial"/>
        </w:rPr>
        <w:t xml:space="preserve"> will pay its p</w:t>
      </w:r>
      <w:r>
        <w:rPr>
          <w:rFonts w:ascii="Arial" w:hAnsi="Arial" w:cs="Arial"/>
        </w:rPr>
        <w:t xml:space="preserve">rorata share of </w:t>
      </w:r>
      <w:r w:rsidR="00580393">
        <w:rPr>
          <w:rFonts w:ascii="Arial" w:hAnsi="Arial" w:cs="Arial"/>
        </w:rPr>
        <w:t>insurance</w:t>
      </w:r>
    </w:p>
    <w:p w:rsidR="001E756F" w:rsidRDefault="001E756F" w:rsidP="00A71D83">
      <w:pPr>
        <w:jc w:val="both"/>
        <w:rPr>
          <w:rFonts w:ascii="Arial" w:hAnsi="Arial" w:cs="Arial"/>
        </w:rPr>
      </w:pPr>
    </w:p>
    <w:p w:rsidR="001E756F" w:rsidRPr="00684A08" w:rsidRDefault="001E756F" w:rsidP="001E756F">
      <w:pPr>
        <w:jc w:val="both"/>
        <w:rPr>
          <w:rFonts w:ascii="Arial" w:hAnsi="Arial" w:cs="Arial"/>
        </w:rPr>
      </w:pPr>
      <w:r w:rsidRPr="00684A08">
        <w:rPr>
          <w:rFonts w:ascii="Arial" w:hAnsi="Arial" w:cs="Arial"/>
          <w:b/>
          <w:u w:val="single"/>
        </w:rPr>
        <w:t xml:space="preserve">Condition of </w:t>
      </w:r>
      <w:r w:rsidR="00A5304F">
        <w:rPr>
          <w:rFonts w:ascii="Arial" w:hAnsi="Arial" w:cs="Arial"/>
          <w:b/>
          <w:u w:val="single"/>
        </w:rPr>
        <w:t>Sublease</w:t>
      </w:r>
      <w:r>
        <w:rPr>
          <w:rFonts w:ascii="Arial" w:hAnsi="Arial" w:cs="Arial"/>
          <w:b/>
          <w:u w:val="single"/>
        </w:rPr>
        <w:t xml:space="preserve">d </w:t>
      </w:r>
      <w:r w:rsidRPr="00684A08">
        <w:rPr>
          <w:rFonts w:ascii="Arial" w:hAnsi="Arial" w:cs="Arial"/>
          <w:b/>
          <w:u w:val="single"/>
        </w:rPr>
        <w:t>Space</w:t>
      </w:r>
      <w:r w:rsidRPr="00684A08">
        <w:rPr>
          <w:rFonts w:ascii="Arial" w:hAnsi="Arial" w:cs="Arial"/>
          <w:b/>
        </w:rPr>
        <w:t xml:space="preserve">:  </w:t>
      </w:r>
      <w:r w:rsidRPr="00684A08">
        <w:rPr>
          <w:rFonts w:ascii="Arial" w:hAnsi="Arial" w:cs="Arial"/>
        </w:rPr>
        <w:t>As-Is, Where-Is Condition</w:t>
      </w:r>
    </w:p>
    <w:p w:rsidR="00914DAE" w:rsidRDefault="00914DAE" w:rsidP="003046B0">
      <w:pPr>
        <w:jc w:val="both"/>
        <w:rPr>
          <w:rFonts w:ascii="Arial" w:hAnsi="Arial" w:cs="Arial"/>
        </w:rPr>
      </w:pPr>
    </w:p>
    <w:p w:rsidR="00580393" w:rsidRDefault="00724C3B" w:rsidP="003046B0">
      <w:pPr>
        <w:jc w:val="both"/>
        <w:rPr>
          <w:rFonts w:ascii="Arial" w:hAnsi="Arial" w:cs="Arial"/>
        </w:rPr>
      </w:pPr>
      <w:r>
        <w:rPr>
          <w:rFonts w:ascii="Arial" w:hAnsi="Arial" w:cs="Arial"/>
          <w:b/>
          <w:u w:val="single"/>
        </w:rPr>
        <w:t>Signage:</w:t>
      </w:r>
      <w:r>
        <w:rPr>
          <w:rFonts w:ascii="Arial" w:hAnsi="Arial" w:cs="Arial"/>
        </w:rPr>
        <w:t xml:space="preserve">  </w:t>
      </w:r>
      <w:r w:rsidR="00410AD6">
        <w:rPr>
          <w:rFonts w:ascii="Arial" w:hAnsi="Arial" w:cs="Arial"/>
        </w:rPr>
        <w:t>Subject to Prime Lease, ECR, and local codes and regulations</w:t>
      </w:r>
      <w:r w:rsidR="00046B9D">
        <w:rPr>
          <w:rFonts w:ascii="Arial" w:hAnsi="Arial" w:cs="Arial"/>
        </w:rPr>
        <w:t>.</w:t>
      </w:r>
    </w:p>
    <w:p w:rsidR="00046B9D" w:rsidRDefault="00046B9D" w:rsidP="003046B0">
      <w:pPr>
        <w:jc w:val="both"/>
        <w:rPr>
          <w:rFonts w:ascii="Arial" w:hAnsi="Arial" w:cs="Arial"/>
        </w:rPr>
      </w:pPr>
    </w:p>
    <w:p w:rsidR="00A6451E" w:rsidRDefault="00A6451E" w:rsidP="00A6451E">
      <w:pPr>
        <w:jc w:val="both"/>
        <w:rPr>
          <w:rFonts w:ascii="Arial" w:hAnsi="Arial" w:cs="Arial"/>
        </w:rPr>
      </w:pPr>
      <w:r w:rsidRPr="00A6451E">
        <w:rPr>
          <w:rFonts w:ascii="Arial" w:hAnsi="Arial" w:cs="Arial"/>
          <w:b/>
          <w:u w:val="single"/>
        </w:rPr>
        <w:t>Tenant Credit Review:</w:t>
      </w:r>
      <w:r>
        <w:rPr>
          <w:rFonts w:ascii="Arial" w:hAnsi="Arial" w:cs="Arial"/>
        </w:rPr>
        <w:t xml:space="preserve"> Approval may require Tenant to provide 3 years of audited financial statements</w:t>
      </w:r>
    </w:p>
    <w:p w:rsidR="00A6451E" w:rsidRPr="00046B9D" w:rsidRDefault="00A6451E" w:rsidP="003046B0">
      <w:pPr>
        <w:jc w:val="both"/>
        <w:rPr>
          <w:rFonts w:ascii="Arial" w:hAnsi="Arial" w:cs="Arial"/>
        </w:rPr>
      </w:pPr>
    </w:p>
    <w:p w:rsidR="00580393" w:rsidRPr="00A6451E" w:rsidRDefault="00580393" w:rsidP="00580393">
      <w:pPr>
        <w:jc w:val="both"/>
        <w:rPr>
          <w:rFonts w:ascii="Arial" w:hAnsi="Arial" w:cs="Arial"/>
        </w:rPr>
      </w:pPr>
      <w:r w:rsidRPr="00A6451E">
        <w:rPr>
          <w:rFonts w:ascii="Arial" w:hAnsi="Arial" w:cs="Arial"/>
          <w:b/>
          <w:u w:val="single"/>
        </w:rPr>
        <w:t>Security Deposit</w:t>
      </w:r>
      <w:r w:rsidRPr="00A6451E">
        <w:rPr>
          <w:rFonts w:ascii="Arial" w:hAnsi="Arial" w:cs="Arial"/>
          <w:b/>
        </w:rPr>
        <w:t xml:space="preserve">:  </w:t>
      </w:r>
      <w:r w:rsidRPr="00A6451E">
        <w:rPr>
          <w:rFonts w:ascii="Arial" w:hAnsi="Arial" w:cs="Arial"/>
        </w:rPr>
        <w:t xml:space="preserve">One </w:t>
      </w:r>
      <w:r w:rsidR="00AE348E" w:rsidRPr="00A6451E">
        <w:rPr>
          <w:rFonts w:ascii="Arial" w:hAnsi="Arial" w:cs="Arial"/>
        </w:rPr>
        <w:t>month of Base</w:t>
      </w:r>
      <w:r w:rsidRPr="00A6451E">
        <w:rPr>
          <w:rFonts w:ascii="Arial" w:hAnsi="Arial" w:cs="Arial"/>
        </w:rPr>
        <w:t xml:space="preserve"> Rent</w:t>
      </w:r>
      <w:r w:rsidR="00A6451E">
        <w:rPr>
          <w:rFonts w:ascii="Arial" w:hAnsi="Arial" w:cs="Arial"/>
        </w:rPr>
        <w:t xml:space="preserve"> and NNN may be required</w:t>
      </w:r>
    </w:p>
    <w:p w:rsidR="00580393" w:rsidRPr="00A6451E" w:rsidRDefault="00580393" w:rsidP="003046B0">
      <w:pPr>
        <w:jc w:val="both"/>
        <w:rPr>
          <w:rFonts w:ascii="Arial" w:hAnsi="Arial" w:cs="Arial"/>
        </w:rPr>
      </w:pPr>
    </w:p>
    <w:p w:rsidR="00580393" w:rsidRDefault="00580393" w:rsidP="00580393">
      <w:pPr>
        <w:jc w:val="both"/>
        <w:rPr>
          <w:rFonts w:ascii="Arial" w:hAnsi="Arial" w:cs="Arial"/>
        </w:rPr>
      </w:pPr>
      <w:r w:rsidRPr="00A6451E">
        <w:rPr>
          <w:rFonts w:ascii="Arial" w:hAnsi="Arial" w:cs="Arial"/>
          <w:b/>
          <w:u w:val="single"/>
        </w:rPr>
        <w:t>Personal Guaranty</w:t>
      </w:r>
      <w:r w:rsidRPr="00A6451E">
        <w:rPr>
          <w:rFonts w:ascii="Arial" w:hAnsi="Arial" w:cs="Arial"/>
          <w:b/>
        </w:rPr>
        <w:t xml:space="preserve">:  </w:t>
      </w:r>
      <w:r w:rsidR="00A6451E">
        <w:rPr>
          <w:rFonts w:ascii="Arial" w:hAnsi="Arial" w:cs="Arial"/>
        </w:rPr>
        <w:t>May be required</w:t>
      </w:r>
      <w:r w:rsidRPr="00A6451E">
        <w:rPr>
          <w:rFonts w:ascii="Arial" w:hAnsi="Arial" w:cs="Arial"/>
        </w:rPr>
        <w:t xml:space="preserve"> on Walmart’s standard form</w:t>
      </w:r>
    </w:p>
    <w:p w:rsidR="00724C3B" w:rsidRPr="00724C3B" w:rsidRDefault="00724C3B" w:rsidP="003046B0">
      <w:pPr>
        <w:jc w:val="both"/>
        <w:rPr>
          <w:rFonts w:ascii="Arial" w:hAnsi="Arial" w:cs="Arial"/>
          <w:b/>
          <w:u w:val="single"/>
        </w:rPr>
      </w:pPr>
    </w:p>
    <w:p w:rsidR="003018D6" w:rsidRPr="00D173AC" w:rsidRDefault="003018D6" w:rsidP="003018D6">
      <w:pPr>
        <w:pStyle w:val="Header"/>
        <w:tabs>
          <w:tab w:val="clear" w:pos="4320"/>
          <w:tab w:val="clear" w:pos="8640"/>
        </w:tabs>
        <w:ind w:right="-187"/>
        <w:contextualSpacing/>
        <w:jc w:val="both"/>
        <w:rPr>
          <w:rFonts w:ascii="Arial" w:hAnsi="Arial"/>
          <w:color w:val="000000"/>
          <w:sz w:val="18"/>
          <w:szCs w:val="18"/>
        </w:rPr>
      </w:pPr>
      <w:r>
        <w:rPr>
          <w:rFonts w:ascii="Arial" w:hAnsi="Arial" w:cs="Arial"/>
          <w:b/>
          <w:u w:val="single"/>
        </w:rPr>
        <w:t>B</w:t>
      </w:r>
      <w:r w:rsidR="00A6451E">
        <w:rPr>
          <w:rFonts w:ascii="Arial" w:hAnsi="Arial" w:cs="Arial"/>
          <w:b/>
          <w:u w:val="single"/>
        </w:rPr>
        <w:t>roker(</w:t>
      </w:r>
      <w:r w:rsidR="00FF6F76">
        <w:rPr>
          <w:rFonts w:ascii="Arial" w:hAnsi="Arial" w:cs="Arial"/>
          <w:b/>
          <w:u w:val="single"/>
        </w:rPr>
        <w:t>s</w:t>
      </w:r>
      <w:r w:rsidR="00A6451E">
        <w:rPr>
          <w:rFonts w:ascii="Arial" w:hAnsi="Arial" w:cs="Arial"/>
          <w:b/>
          <w:u w:val="single"/>
        </w:rPr>
        <w:t>)</w:t>
      </w:r>
      <w:r w:rsidR="00FF6F76">
        <w:rPr>
          <w:rFonts w:ascii="Arial" w:hAnsi="Arial" w:cs="Arial"/>
          <w:b/>
          <w:u w:val="single"/>
        </w:rPr>
        <w:t>:</w:t>
      </w:r>
      <w:r w:rsidR="00FF6F76" w:rsidRPr="00E01326">
        <w:rPr>
          <w:rFonts w:ascii="Arial" w:hAnsi="Arial" w:cs="Arial"/>
          <w:b/>
        </w:rPr>
        <w:t xml:space="preserve">  </w:t>
      </w:r>
      <w:r w:rsidRPr="00412F5E">
        <w:rPr>
          <w:rFonts w:ascii="Arial" w:hAnsi="Arial"/>
          <w:color w:val="000000"/>
          <w:sz w:val="18"/>
          <w:szCs w:val="18"/>
        </w:rPr>
        <w:t>If a cooperating broker is involved in the transaction, please list info</w:t>
      </w:r>
      <w:r>
        <w:rPr>
          <w:rFonts w:ascii="Arial" w:hAnsi="Arial"/>
          <w:color w:val="000000"/>
          <w:sz w:val="18"/>
          <w:szCs w:val="18"/>
        </w:rPr>
        <w:t xml:space="preserve"> below and submit a signed cooperating brokerage agreement with this LOI</w:t>
      </w:r>
      <w:r w:rsidRPr="00412F5E">
        <w:rPr>
          <w:rFonts w:ascii="Arial" w:hAnsi="Arial"/>
          <w:color w:val="000000"/>
          <w:sz w:val="18"/>
          <w:szCs w:val="18"/>
        </w:rPr>
        <w:t>:</w:t>
      </w:r>
    </w:p>
    <w:p w:rsidR="003018D6" w:rsidRPr="00801304" w:rsidRDefault="003018D6" w:rsidP="003018D6">
      <w:pPr>
        <w:pStyle w:val="Header"/>
        <w:tabs>
          <w:tab w:val="clear" w:pos="4320"/>
          <w:tab w:val="clear" w:pos="8640"/>
        </w:tabs>
        <w:ind w:right="-187" w:firstLine="360"/>
        <w:contextualSpacing/>
        <w:jc w:val="both"/>
        <w:rPr>
          <w:rFonts w:ascii="Arial" w:hAnsi="Arial"/>
          <w:color w:val="000000"/>
          <w:sz w:val="18"/>
          <w:szCs w:val="18"/>
        </w:rPr>
      </w:pPr>
      <w:r w:rsidRPr="00801304">
        <w:rPr>
          <w:rFonts w:ascii="Arial" w:hAnsi="Arial"/>
          <w:color w:val="000000"/>
          <w:sz w:val="18"/>
          <w:szCs w:val="18"/>
        </w:rPr>
        <w:t xml:space="preserve">Entity: </w:t>
      </w:r>
    </w:p>
    <w:p w:rsidR="003018D6" w:rsidRPr="00801304" w:rsidRDefault="003018D6" w:rsidP="003018D6">
      <w:pPr>
        <w:pStyle w:val="Header"/>
        <w:tabs>
          <w:tab w:val="clear" w:pos="4320"/>
          <w:tab w:val="clear" w:pos="8640"/>
        </w:tabs>
        <w:ind w:right="-187" w:firstLine="360"/>
        <w:contextualSpacing/>
        <w:jc w:val="both"/>
        <w:rPr>
          <w:rFonts w:ascii="Arial" w:hAnsi="Arial"/>
          <w:color w:val="000000"/>
          <w:sz w:val="18"/>
          <w:szCs w:val="18"/>
        </w:rPr>
      </w:pPr>
      <w:proofErr w:type="spellStart"/>
      <w:r>
        <w:rPr>
          <w:rFonts w:ascii="Arial" w:hAnsi="Arial"/>
          <w:color w:val="000000"/>
          <w:sz w:val="18"/>
          <w:szCs w:val="18"/>
        </w:rPr>
        <w:t>Phys</w:t>
      </w:r>
      <w:proofErr w:type="spellEnd"/>
      <w:r>
        <w:rPr>
          <w:rFonts w:ascii="Arial" w:hAnsi="Arial"/>
          <w:color w:val="000000"/>
          <w:sz w:val="18"/>
          <w:szCs w:val="18"/>
        </w:rPr>
        <w:t xml:space="preserve"> </w:t>
      </w:r>
      <w:r w:rsidRPr="00801304">
        <w:rPr>
          <w:rFonts w:ascii="Arial" w:hAnsi="Arial"/>
          <w:color w:val="000000"/>
          <w:sz w:val="18"/>
          <w:szCs w:val="18"/>
        </w:rPr>
        <w:t xml:space="preserve">Address: </w:t>
      </w:r>
    </w:p>
    <w:p w:rsidR="003018D6" w:rsidRPr="00801304" w:rsidRDefault="003018D6" w:rsidP="003018D6">
      <w:pPr>
        <w:pStyle w:val="Header"/>
        <w:tabs>
          <w:tab w:val="clear" w:pos="4320"/>
          <w:tab w:val="clear" w:pos="8640"/>
        </w:tabs>
        <w:ind w:right="-187" w:firstLine="360"/>
        <w:contextualSpacing/>
        <w:jc w:val="both"/>
        <w:rPr>
          <w:rFonts w:ascii="Arial" w:hAnsi="Arial"/>
          <w:color w:val="000000"/>
          <w:sz w:val="18"/>
          <w:szCs w:val="18"/>
        </w:rPr>
      </w:pPr>
      <w:r w:rsidRPr="00801304">
        <w:rPr>
          <w:rFonts w:ascii="Arial" w:hAnsi="Arial"/>
          <w:color w:val="000000"/>
          <w:sz w:val="18"/>
          <w:szCs w:val="18"/>
        </w:rPr>
        <w:t>City, State</w:t>
      </w:r>
      <w:r>
        <w:rPr>
          <w:rFonts w:ascii="Arial" w:hAnsi="Arial"/>
          <w:color w:val="000000"/>
          <w:sz w:val="18"/>
          <w:szCs w:val="18"/>
        </w:rPr>
        <w:t>,</w:t>
      </w:r>
      <w:r w:rsidRPr="00801304">
        <w:rPr>
          <w:rFonts w:ascii="Arial" w:hAnsi="Arial"/>
          <w:color w:val="000000"/>
          <w:sz w:val="18"/>
          <w:szCs w:val="18"/>
        </w:rPr>
        <w:t xml:space="preserve"> Zip: </w:t>
      </w:r>
    </w:p>
    <w:p w:rsidR="003018D6" w:rsidRPr="00801304" w:rsidRDefault="003018D6" w:rsidP="003018D6">
      <w:pPr>
        <w:pStyle w:val="Header"/>
        <w:tabs>
          <w:tab w:val="clear" w:pos="4320"/>
          <w:tab w:val="clear" w:pos="8640"/>
        </w:tabs>
        <w:ind w:right="-187" w:firstLine="360"/>
        <w:contextualSpacing/>
        <w:jc w:val="both"/>
        <w:rPr>
          <w:rFonts w:ascii="Arial" w:hAnsi="Arial"/>
          <w:color w:val="000000"/>
          <w:sz w:val="18"/>
          <w:szCs w:val="18"/>
        </w:rPr>
      </w:pPr>
      <w:r w:rsidRPr="00801304">
        <w:rPr>
          <w:rFonts w:ascii="Arial" w:hAnsi="Arial"/>
          <w:color w:val="000000"/>
          <w:sz w:val="18"/>
          <w:szCs w:val="18"/>
        </w:rPr>
        <w:t xml:space="preserve">Contact: </w:t>
      </w:r>
    </w:p>
    <w:p w:rsidR="003018D6" w:rsidRPr="00801304" w:rsidRDefault="003018D6" w:rsidP="003018D6">
      <w:pPr>
        <w:pStyle w:val="Header"/>
        <w:tabs>
          <w:tab w:val="clear" w:pos="4320"/>
          <w:tab w:val="clear" w:pos="8640"/>
        </w:tabs>
        <w:ind w:right="-187" w:firstLine="360"/>
        <w:contextualSpacing/>
        <w:jc w:val="both"/>
        <w:rPr>
          <w:rFonts w:ascii="Arial" w:hAnsi="Arial"/>
          <w:color w:val="000000"/>
          <w:sz w:val="18"/>
          <w:szCs w:val="18"/>
        </w:rPr>
      </w:pPr>
      <w:r w:rsidRPr="00801304">
        <w:rPr>
          <w:rFonts w:ascii="Arial" w:hAnsi="Arial"/>
          <w:color w:val="000000"/>
          <w:sz w:val="18"/>
          <w:szCs w:val="18"/>
        </w:rPr>
        <w:t xml:space="preserve">Phone: </w:t>
      </w:r>
    </w:p>
    <w:p w:rsidR="003018D6" w:rsidRDefault="003018D6" w:rsidP="003018D6">
      <w:pPr>
        <w:pStyle w:val="Header"/>
        <w:tabs>
          <w:tab w:val="clear" w:pos="4320"/>
          <w:tab w:val="clear" w:pos="8640"/>
        </w:tabs>
        <w:ind w:right="-187" w:firstLine="360"/>
        <w:contextualSpacing/>
        <w:jc w:val="both"/>
        <w:rPr>
          <w:rFonts w:ascii="Arial" w:hAnsi="Arial"/>
          <w:color w:val="000000"/>
          <w:sz w:val="18"/>
          <w:szCs w:val="18"/>
        </w:rPr>
      </w:pPr>
      <w:r w:rsidRPr="00801304">
        <w:rPr>
          <w:rFonts w:ascii="Arial" w:hAnsi="Arial"/>
          <w:color w:val="000000"/>
          <w:sz w:val="18"/>
          <w:szCs w:val="18"/>
        </w:rPr>
        <w:t xml:space="preserve">Email: </w:t>
      </w:r>
    </w:p>
    <w:p w:rsidR="003018D6" w:rsidRPr="00801304" w:rsidRDefault="003018D6" w:rsidP="003018D6">
      <w:pPr>
        <w:pStyle w:val="Header"/>
        <w:tabs>
          <w:tab w:val="clear" w:pos="4320"/>
          <w:tab w:val="clear" w:pos="8640"/>
        </w:tabs>
        <w:ind w:right="-187" w:firstLine="360"/>
        <w:contextualSpacing/>
        <w:jc w:val="both"/>
        <w:rPr>
          <w:rFonts w:ascii="Arial" w:hAnsi="Arial"/>
          <w:color w:val="000000"/>
          <w:sz w:val="18"/>
          <w:szCs w:val="18"/>
        </w:rPr>
      </w:pPr>
    </w:p>
    <w:p w:rsidR="00A21E8B" w:rsidRPr="00A21E8B" w:rsidRDefault="00A5304F" w:rsidP="00A21E8B">
      <w:pPr>
        <w:jc w:val="both"/>
        <w:rPr>
          <w:rFonts w:ascii="Arial" w:hAnsi="Arial" w:cs="Arial"/>
          <w:u w:val="single"/>
        </w:rPr>
      </w:pPr>
      <w:r>
        <w:rPr>
          <w:rFonts w:ascii="Arial" w:hAnsi="Arial" w:cs="Arial"/>
          <w:b/>
          <w:u w:val="single"/>
        </w:rPr>
        <w:t>Sublease</w:t>
      </w:r>
      <w:r w:rsidR="00A21E8B">
        <w:rPr>
          <w:rFonts w:ascii="Arial" w:hAnsi="Arial" w:cs="Arial"/>
          <w:b/>
          <w:u w:val="single"/>
        </w:rPr>
        <w:t xml:space="preserve"> Form:</w:t>
      </w:r>
      <w:r w:rsidR="00A21E8B">
        <w:rPr>
          <w:rFonts w:ascii="Arial" w:hAnsi="Arial" w:cs="Arial"/>
          <w:b/>
          <w:i/>
        </w:rPr>
        <w:t xml:space="preserve">  </w:t>
      </w:r>
      <w:r w:rsidR="00A21E8B">
        <w:rPr>
          <w:rFonts w:ascii="Arial" w:hAnsi="Arial" w:cs="Arial"/>
        </w:rPr>
        <w:t xml:space="preserve">If approved, </w:t>
      </w:r>
      <w:r w:rsidR="003018D6">
        <w:rPr>
          <w:rFonts w:ascii="Arial" w:hAnsi="Arial" w:cs="Arial"/>
        </w:rPr>
        <w:t>Walmart will provide the sublease agreement draft</w:t>
      </w:r>
    </w:p>
    <w:p w:rsidR="006141CC" w:rsidRDefault="006141CC" w:rsidP="003046B0">
      <w:pPr>
        <w:jc w:val="both"/>
        <w:rPr>
          <w:rFonts w:ascii="Arial" w:hAnsi="Arial" w:cs="Arial"/>
        </w:rPr>
      </w:pPr>
    </w:p>
    <w:p w:rsidR="006141CC" w:rsidRDefault="006141CC" w:rsidP="003046B0">
      <w:pPr>
        <w:jc w:val="both"/>
        <w:rPr>
          <w:rFonts w:ascii="Arial" w:hAnsi="Arial"/>
        </w:rPr>
      </w:pPr>
      <w:r>
        <w:rPr>
          <w:rFonts w:ascii="Arial" w:hAnsi="Arial" w:cs="Arial"/>
          <w:b/>
          <w:u w:val="single"/>
        </w:rPr>
        <w:t>Confidentiality:</w:t>
      </w:r>
      <w:r w:rsidRPr="00E01326">
        <w:rPr>
          <w:rFonts w:ascii="Arial" w:hAnsi="Arial" w:cs="Arial"/>
        </w:rPr>
        <w:t xml:space="preserve">  </w:t>
      </w:r>
      <w:r w:rsidR="00A5304F">
        <w:rPr>
          <w:rFonts w:ascii="Arial" w:hAnsi="Arial"/>
        </w:rPr>
        <w:t>Subtenant</w:t>
      </w:r>
      <w:r w:rsidRPr="005C08AA">
        <w:rPr>
          <w:rFonts w:ascii="Arial" w:hAnsi="Arial"/>
        </w:rPr>
        <w:t xml:space="preserve"> shall kee</w:t>
      </w:r>
      <w:r>
        <w:rPr>
          <w:rFonts w:ascii="Arial" w:hAnsi="Arial"/>
        </w:rPr>
        <w:t>p confidential the terms of the</w:t>
      </w:r>
      <w:r w:rsidRPr="005C08AA">
        <w:rPr>
          <w:rFonts w:ascii="Arial" w:hAnsi="Arial"/>
        </w:rPr>
        <w:t xml:space="preserve"> </w:t>
      </w:r>
      <w:r w:rsidR="00A5304F">
        <w:rPr>
          <w:rFonts w:ascii="Arial" w:hAnsi="Arial"/>
        </w:rPr>
        <w:t>Sublease</w:t>
      </w:r>
      <w:r>
        <w:rPr>
          <w:rFonts w:ascii="Arial" w:hAnsi="Arial"/>
        </w:rPr>
        <w:t xml:space="preserve"> </w:t>
      </w:r>
    </w:p>
    <w:p w:rsidR="00410AD6" w:rsidRDefault="00410AD6" w:rsidP="003046B0">
      <w:pPr>
        <w:jc w:val="both"/>
        <w:rPr>
          <w:rFonts w:ascii="Arial" w:hAnsi="Arial"/>
        </w:rPr>
      </w:pPr>
    </w:p>
    <w:p w:rsidR="00410AD6" w:rsidRDefault="00410AD6" w:rsidP="003046B0">
      <w:pPr>
        <w:jc w:val="both"/>
        <w:rPr>
          <w:rFonts w:ascii="Arial" w:hAnsi="Arial"/>
        </w:rPr>
      </w:pPr>
      <w:r>
        <w:rPr>
          <w:rFonts w:ascii="Arial" w:hAnsi="Arial"/>
        </w:rPr>
        <w:t>Subtenants legal counsel:</w:t>
      </w:r>
    </w:p>
    <w:p w:rsidR="00410AD6" w:rsidRDefault="00410AD6" w:rsidP="003046B0">
      <w:pPr>
        <w:jc w:val="both"/>
        <w:rPr>
          <w:rFonts w:ascii="Arial" w:hAnsi="Arial"/>
        </w:rPr>
      </w:pPr>
      <w:r>
        <w:rPr>
          <w:rFonts w:ascii="Arial" w:hAnsi="Arial"/>
        </w:rPr>
        <w:t>Name:</w:t>
      </w:r>
    </w:p>
    <w:p w:rsidR="00410AD6" w:rsidRDefault="00410AD6" w:rsidP="003046B0">
      <w:pPr>
        <w:jc w:val="both"/>
        <w:rPr>
          <w:rFonts w:ascii="Arial" w:hAnsi="Arial"/>
        </w:rPr>
      </w:pPr>
      <w:r>
        <w:rPr>
          <w:rFonts w:ascii="Arial" w:hAnsi="Arial"/>
        </w:rPr>
        <w:t>Firm:</w:t>
      </w:r>
    </w:p>
    <w:p w:rsidR="00410AD6" w:rsidRDefault="00410AD6" w:rsidP="003046B0">
      <w:pPr>
        <w:jc w:val="both"/>
        <w:rPr>
          <w:rFonts w:ascii="Arial" w:hAnsi="Arial"/>
        </w:rPr>
      </w:pPr>
      <w:r>
        <w:rPr>
          <w:rFonts w:ascii="Arial" w:hAnsi="Arial"/>
        </w:rPr>
        <w:t>Address:</w:t>
      </w:r>
    </w:p>
    <w:p w:rsidR="00410AD6" w:rsidRDefault="00410AD6" w:rsidP="003046B0">
      <w:pPr>
        <w:jc w:val="both"/>
        <w:rPr>
          <w:rFonts w:ascii="Arial" w:hAnsi="Arial"/>
        </w:rPr>
      </w:pPr>
      <w:r>
        <w:rPr>
          <w:rFonts w:ascii="Arial" w:hAnsi="Arial"/>
        </w:rPr>
        <w:t>Contact:</w:t>
      </w:r>
    </w:p>
    <w:p w:rsidR="00410AD6" w:rsidRDefault="00410AD6" w:rsidP="003046B0">
      <w:pPr>
        <w:jc w:val="both"/>
        <w:rPr>
          <w:rFonts w:ascii="Arial" w:hAnsi="Arial"/>
        </w:rPr>
      </w:pPr>
      <w:r>
        <w:rPr>
          <w:rFonts w:ascii="Arial" w:hAnsi="Arial"/>
        </w:rPr>
        <w:t>Email:</w:t>
      </w:r>
    </w:p>
    <w:p w:rsidR="00410AD6" w:rsidRPr="006141CC" w:rsidRDefault="00410AD6" w:rsidP="003046B0">
      <w:pPr>
        <w:jc w:val="both"/>
        <w:rPr>
          <w:rFonts w:ascii="Arial" w:hAnsi="Arial" w:cs="Arial"/>
        </w:rPr>
      </w:pPr>
    </w:p>
    <w:p w:rsidR="003046B0" w:rsidRPr="00684A08" w:rsidRDefault="003046B0" w:rsidP="003046B0">
      <w:pPr>
        <w:jc w:val="both"/>
        <w:rPr>
          <w:rFonts w:ascii="Arial" w:hAnsi="Arial" w:cs="Arial"/>
        </w:rPr>
      </w:pPr>
    </w:p>
    <w:p w:rsidR="003046B0" w:rsidRPr="00684A08" w:rsidRDefault="003046B0" w:rsidP="003046B0">
      <w:pPr>
        <w:jc w:val="both"/>
        <w:rPr>
          <w:rFonts w:ascii="Arial" w:hAnsi="Arial" w:cs="Arial"/>
        </w:rPr>
      </w:pPr>
      <w:r w:rsidRPr="00684A08">
        <w:rPr>
          <w:rFonts w:ascii="Arial" w:hAnsi="Arial" w:cs="Arial"/>
        </w:rPr>
        <w:t xml:space="preserve">This letter is not intended to create any legal rights or obligations for either party, but rather to summarize the basic </w:t>
      </w:r>
      <w:r w:rsidR="00E01326">
        <w:rPr>
          <w:rFonts w:ascii="Arial" w:hAnsi="Arial" w:cs="Arial"/>
        </w:rPr>
        <w:t xml:space="preserve">business terms of the proposed </w:t>
      </w:r>
      <w:r w:rsidR="00A5304F">
        <w:rPr>
          <w:rFonts w:ascii="Arial" w:hAnsi="Arial" w:cs="Arial"/>
        </w:rPr>
        <w:t>Sublease</w:t>
      </w:r>
      <w:r w:rsidRPr="00684A08">
        <w:rPr>
          <w:rFonts w:ascii="Arial" w:hAnsi="Arial" w:cs="Arial"/>
        </w:rPr>
        <w:t xml:space="preserve">.  All of the legal rights or obligations of the parties will be set forth in the </w:t>
      </w:r>
      <w:r w:rsidR="00A5304F">
        <w:rPr>
          <w:rFonts w:ascii="Arial" w:hAnsi="Arial" w:cs="Arial"/>
        </w:rPr>
        <w:t>Sublease</w:t>
      </w:r>
      <w:r w:rsidRPr="00684A08">
        <w:rPr>
          <w:rFonts w:ascii="Arial" w:hAnsi="Arial" w:cs="Arial"/>
        </w:rPr>
        <w:t>.</w:t>
      </w:r>
    </w:p>
    <w:p w:rsidR="003046B0" w:rsidRPr="00684A08" w:rsidRDefault="003046B0" w:rsidP="003046B0">
      <w:pPr>
        <w:jc w:val="both"/>
        <w:rPr>
          <w:rFonts w:ascii="Arial" w:hAnsi="Arial" w:cs="Arial"/>
        </w:rPr>
      </w:pPr>
    </w:p>
    <w:p w:rsidR="003046B0" w:rsidRPr="00684A08" w:rsidRDefault="009933B3" w:rsidP="003046B0">
      <w:pPr>
        <w:jc w:val="both"/>
        <w:rPr>
          <w:rFonts w:ascii="Arial" w:hAnsi="Arial" w:cs="Arial"/>
        </w:rPr>
      </w:pPr>
      <w:r>
        <w:rPr>
          <w:rFonts w:ascii="Arial" w:hAnsi="Arial" w:cs="Arial"/>
        </w:rPr>
        <w:t xml:space="preserve">The information contained herein is for discussion purposes only and </w:t>
      </w:r>
      <w:r w:rsidR="003046B0" w:rsidRPr="00684A08">
        <w:rPr>
          <w:rFonts w:ascii="Arial" w:hAnsi="Arial" w:cs="Arial"/>
        </w:rPr>
        <w:t xml:space="preserve"> does not impose any obligations on either party to negotiate or r</w:t>
      </w:r>
      <w:r w:rsidR="00D110C3">
        <w:rPr>
          <w:rFonts w:ascii="Arial" w:hAnsi="Arial" w:cs="Arial"/>
        </w:rPr>
        <w:t xml:space="preserve">each agreement on a definitive </w:t>
      </w:r>
      <w:r w:rsidR="00A5304F">
        <w:rPr>
          <w:rFonts w:ascii="Arial" w:hAnsi="Arial" w:cs="Arial"/>
        </w:rPr>
        <w:t>Sublease</w:t>
      </w:r>
      <w:r w:rsidR="00D110C3">
        <w:rPr>
          <w:rFonts w:ascii="Arial" w:hAnsi="Arial" w:cs="Arial"/>
        </w:rPr>
        <w:t xml:space="preserve"> </w:t>
      </w:r>
      <w:r w:rsidR="00836FD3" w:rsidRPr="00684A08">
        <w:rPr>
          <w:rFonts w:ascii="Arial" w:hAnsi="Arial" w:cs="Arial"/>
        </w:rPr>
        <w:t>and,</w:t>
      </w:r>
      <w:r w:rsidR="003046B0" w:rsidRPr="00684A08">
        <w:rPr>
          <w:rFonts w:ascii="Arial" w:hAnsi="Arial" w:cs="Arial"/>
        </w:rPr>
        <w:t xml:space="preserve"> if such negotiations are commenced, either party may discontinue such negotiations at any time for any reason without liability.  If </w:t>
      </w:r>
      <w:r w:rsidR="00570065">
        <w:rPr>
          <w:rFonts w:ascii="Arial" w:hAnsi="Arial" w:cs="Arial"/>
        </w:rPr>
        <w:t>Sublessor</w:t>
      </w:r>
      <w:r w:rsidR="003046B0" w:rsidRPr="00684A08">
        <w:rPr>
          <w:rFonts w:ascii="Arial" w:hAnsi="Arial" w:cs="Arial"/>
        </w:rPr>
        <w:t xml:space="preserve"> and </w:t>
      </w:r>
      <w:r w:rsidR="00A5304F">
        <w:rPr>
          <w:rFonts w:ascii="Arial" w:hAnsi="Arial" w:cs="Arial"/>
        </w:rPr>
        <w:t>Subtenant</w:t>
      </w:r>
      <w:r w:rsidR="003046B0" w:rsidRPr="00684A08">
        <w:rPr>
          <w:rFonts w:ascii="Arial" w:hAnsi="Arial" w:cs="Arial"/>
        </w:rPr>
        <w:t xml:space="preserve"> are unable, for any reason, to agree upon and execute a definitive </w:t>
      </w:r>
      <w:r w:rsidR="00A5304F">
        <w:rPr>
          <w:rFonts w:ascii="Arial" w:hAnsi="Arial" w:cs="Arial"/>
        </w:rPr>
        <w:t>Sublease</w:t>
      </w:r>
      <w:r w:rsidR="00EC2DF4">
        <w:rPr>
          <w:rFonts w:ascii="Arial" w:hAnsi="Arial" w:cs="Arial"/>
        </w:rPr>
        <w:t>,</w:t>
      </w:r>
      <w:r w:rsidR="003046B0" w:rsidRPr="00684A08">
        <w:rPr>
          <w:rFonts w:ascii="Arial" w:hAnsi="Arial" w:cs="Arial"/>
        </w:rPr>
        <w:t xml:space="preserve"> neither party will have any claim</w:t>
      </w:r>
      <w:r>
        <w:rPr>
          <w:rFonts w:ascii="Arial" w:hAnsi="Arial" w:cs="Arial"/>
        </w:rPr>
        <w:t xml:space="preserve"> at law or in equity</w:t>
      </w:r>
      <w:r w:rsidR="003046B0" w:rsidRPr="00684A08">
        <w:rPr>
          <w:rFonts w:ascii="Arial" w:hAnsi="Arial" w:cs="Arial"/>
        </w:rPr>
        <w:t xml:space="preserve"> </w:t>
      </w:r>
      <w:r w:rsidR="00836FD3" w:rsidRPr="00684A08">
        <w:rPr>
          <w:rFonts w:ascii="Arial" w:hAnsi="Arial" w:cs="Arial"/>
        </w:rPr>
        <w:t>of any</w:t>
      </w:r>
      <w:r w:rsidR="003046B0" w:rsidRPr="00684A08">
        <w:rPr>
          <w:rFonts w:ascii="Arial" w:hAnsi="Arial" w:cs="Arial"/>
        </w:rPr>
        <w:t xml:space="preserve"> kind against the other</w:t>
      </w:r>
      <w:r>
        <w:rPr>
          <w:rFonts w:ascii="Arial" w:hAnsi="Arial" w:cs="Arial"/>
        </w:rPr>
        <w:t xml:space="preserve"> (including, without limitation, any claims for detrimental reliance or promissory estoppel)</w:t>
      </w:r>
      <w:r w:rsidR="003046B0" w:rsidRPr="00684A08">
        <w:rPr>
          <w:rFonts w:ascii="Arial" w:hAnsi="Arial" w:cs="Arial"/>
        </w:rPr>
        <w:t xml:space="preserve">.  </w:t>
      </w:r>
      <w:r w:rsidR="00570065">
        <w:rPr>
          <w:rFonts w:ascii="Arial" w:hAnsi="Arial" w:cs="Arial"/>
        </w:rPr>
        <w:t>Sublessor</w:t>
      </w:r>
      <w:r w:rsidR="003046B0" w:rsidRPr="00684A08">
        <w:rPr>
          <w:rFonts w:ascii="Arial" w:hAnsi="Arial" w:cs="Arial"/>
        </w:rPr>
        <w:t xml:space="preserve"> and </w:t>
      </w:r>
      <w:r w:rsidR="00A5304F">
        <w:rPr>
          <w:rFonts w:ascii="Arial" w:hAnsi="Arial" w:cs="Arial"/>
        </w:rPr>
        <w:t>Subtenant</w:t>
      </w:r>
      <w:r w:rsidR="003046B0" w:rsidRPr="00684A08">
        <w:rPr>
          <w:rFonts w:ascii="Arial" w:hAnsi="Arial" w:cs="Arial"/>
        </w:rPr>
        <w:t xml:space="preserve"> each acknowledge and agree that any costs and expenses incurred by it in connection with this letter or the proposed transaction contemplated hereby are incurred at its sole </w:t>
      </w:r>
      <w:r w:rsidR="00836FD3" w:rsidRPr="00684A08">
        <w:rPr>
          <w:rFonts w:ascii="Arial" w:hAnsi="Arial" w:cs="Arial"/>
        </w:rPr>
        <w:t>risk</w:t>
      </w:r>
      <w:r w:rsidR="003046B0" w:rsidRPr="00684A08">
        <w:rPr>
          <w:rFonts w:ascii="Arial" w:hAnsi="Arial" w:cs="Arial"/>
        </w:rPr>
        <w:t xml:space="preserve"> and expense.  </w:t>
      </w:r>
    </w:p>
    <w:p w:rsidR="003046B0" w:rsidRPr="00684A08" w:rsidRDefault="003046B0" w:rsidP="003046B0">
      <w:pPr>
        <w:jc w:val="both"/>
        <w:rPr>
          <w:rFonts w:ascii="Arial" w:hAnsi="Arial" w:cs="Arial"/>
        </w:rPr>
      </w:pPr>
    </w:p>
    <w:p w:rsidR="00983F17" w:rsidRPr="00684A08" w:rsidRDefault="00983F17" w:rsidP="0089397B">
      <w:pPr>
        <w:jc w:val="both"/>
        <w:rPr>
          <w:rFonts w:ascii="Arial" w:hAnsi="Arial" w:cs="Arial"/>
        </w:rPr>
      </w:pPr>
    </w:p>
    <w:p w:rsidR="00684A08" w:rsidRDefault="00684A08" w:rsidP="00684A08">
      <w:pPr>
        <w:contextualSpacing/>
        <w:jc w:val="both"/>
        <w:rPr>
          <w:rFonts w:ascii="Arial" w:hAnsi="Arial" w:cs="Arial"/>
        </w:rPr>
      </w:pPr>
    </w:p>
    <w:p w:rsidR="0081133F" w:rsidRPr="00450876" w:rsidRDefault="0081133F" w:rsidP="00450876">
      <w:pPr>
        <w:jc w:val="right"/>
      </w:pPr>
    </w:p>
    <w:sectPr w:rsidR="0081133F" w:rsidRPr="00450876">
      <w:headerReference w:type="default" r:id="rId9"/>
      <w:pgSz w:w="12240" w:h="15840" w:code="1"/>
      <w:pgMar w:top="1152"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EE" w:rsidRDefault="005D16EE">
      <w:r>
        <w:separator/>
      </w:r>
    </w:p>
  </w:endnote>
  <w:endnote w:type="continuationSeparator" w:id="0">
    <w:p w:rsidR="005D16EE" w:rsidRDefault="005D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Times New (W1)">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EE" w:rsidRDefault="005D16EE">
      <w:r>
        <w:separator/>
      </w:r>
    </w:p>
  </w:footnote>
  <w:footnote w:type="continuationSeparator" w:id="0">
    <w:p w:rsidR="005D16EE" w:rsidRDefault="005D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D3" w:rsidRDefault="00836FD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BAC"/>
    <w:multiLevelType w:val="multilevel"/>
    <w:tmpl w:val="484CF088"/>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07D656B"/>
    <w:multiLevelType w:val="hybridMultilevel"/>
    <w:tmpl w:val="7AFEFD0E"/>
    <w:lvl w:ilvl="0" w:tplc="BED207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B4AA4"/>
    <w:multiLevelType w:val="singleLevel"/>
    <w:tmpl w:val="EE4CA0C0"/>
    <w:lvl w:ilvl="0">
      <w:start w:val="1"/>
      <w:numFmt w:val="decimal"/>
      <w:lvlText w:val="%1."/>
      <w:lvlJc w:val="left"/>
      <w:pPr>
        <w:tabs>
          <w:tab w:val="num" w:pos="1440"/>
        </w:tabs>
        <w:ind w:left="144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D0"/>
    <w:rsid w:val="00012731"/>
    <w:rsid w:val="00013EF5"/>
    <w:rsid w:val="000145DB"/>
    <w:rsid w:val="000239E2"/>
    <w:rsid w:val="00046B9D"/>
    <w:rsid w:val="0004725E"/>
    <w:rsid w:val="00050F75"/>
    <w:rsid w:val="000527BB"/>
    <w:rsid w:val="00057A5A"/>
    <w:rsid w:val="00065358"/>
    <w:rsid w:val="00071998"/>
    <w:rsid w:val="0007367B"/>
    <w:rsid w:val="0008414C"/>
    <w:rsid w:val="00086A4D"/>
    <w:rsid w:val="00087D6B"/>
    <w:rsid w:val="000B1F43"/>
    <w:rsid w:val="001037DB"/>
    <w:rsid w:val="00121689"/>
    <w:rsid w:val="00144BFD"/>
    <w:rsid w:val="00152D96"/>
    <w:rsid w:val="00167F3E"/>
    <w:rsid w:val="001A0BF6"/>
    <w:rsid w:val="001A64EE"/>
    <w:rsid w:val="001B45E6"/>
    <w:rsid w:val="001B5AC1"/>
    <w:rsid w:val="001E756F"/>
    <w:rsid w:val="002166B4"/>
    <w:rsid w:val="00222066"/>
    <w:rsid w:val="00250C23"/>
    <w:rsid w:val="00255A0D"/>
    <w:rsid w:val="002737D7"/>
    <w:rsid w:val="00274591"/>
    <w:rsid w:val="00280B30"/>
    <w:rsid w:val="00294195"/>
    <w:rsid w:val="00294D39"/>
    <w:rsid w:val="00296C92"/>
    <w:rsid w:val="002C623C"/>
    <w:rsid w:val="002E2718"/>
    <w:rsid w:val="002E51BD"/>
    <w:rsid w:val="002E5A59"/>
    <w:rsid w:val="003018D6"/>
    <w:rsid w:val="003046B0"/>
    <w:rsid w:val="003148B8"/>
    <w:rsid w:val="00316B46"/>
    <w:rsid w:val="00376D6C"/>
    <w:rsid w:val="003A13F3"/>
    <w:rsid w:val="003A1818"/>
    <w:rsid w:val="003A6E4F"/>
    <w:rsid w:val="003D4E1E"/>
    <w:rsid w:val="003D65EF"/>
    <w:rsid w:val="00410AD6"/>
    <w:rsid w:val="004153CF"/>
    <w:rsid w:val="00450876"/>
    <w:rsid w:val="0047041B"/>
    <w:rsid w:val="00476FCB"/>
    <w:rsid w:val="004819AE"/>
    <w:rsid w:val="00486F1B"/>
    <w:rsid w:val="00496E7A"/>
    <w:rsid w:val="004A5049"/>
    <w:rsid w:val="004D0BB8"/>
    <w:rsid w:val="004E66DF"/>
    <w:rsid w:val="004E7237"/>
    <w:rsid w:val="005045CB"/>
    <w:rsid w:val="005419DE"/>
    <w:rsid w:val="00570065"/>
    <w:rsid w:val="00580393"/>
    <w:rsid w:val="005A14E0"/>
    <w:rsid w:val="005B163F"/>
    <w:rsid w:val="005D16EE"/>
    <w:rsid w:val="006141CC"/>
    <w:rsid w:val="00616E49"/>
    <w:rsid w:val="0067019E"/>
    <w:rsid w:val="00684A08"/>
    <w:rsid w:val="00685A29"/>
    <w:rsid w:val="006A0815"/>
    <w:rsid w:val="006D3AE7"/>
    <w:rsid w:val="00703212"/>
    <w:rsid w:val="00724C3B"/>
    <w:rsid w:val="007505F1"/>
    <w:rsid w:val="00760CC0"/>
    <w:rsid w:val="00763A81"/>
    <w:rsid w:val="00764F59"/>
    <w:rsid w:val="00780481"/>
    <w:rsid w:val="00780E94"/>
    <w:rsid w:val="007872AE"/>
    <w:rsid w:val="007F3C46"/>
    <w:rsid w:val="0080694B"/>
    <w:rsid w:val="008109C2"/>
    <w:rsid w:val="0081133F"/>
    <w:rsid w:val="00831D69"/>
    <w:rsid w:val="00836FD3"/>
    <w:rsid w:val="00844C07"/>
    <w:rsid w:val="008478C3"/>
    <w:rsid w:val="00850484"/>
    <w:rsid w:val="00861355"/>
    <w:rsid w:val="00875864"/>
    <w:rsid w:val="00876C19"/>
    <w:rsid w:val="0089397B"/>
    <w:rsid w:val="008D4C98"/>
    <w:rsid w:val="008E7AFF"/>
    <w:rsid w:val="008F5900"/>
    <w:rsid w:val="009025E8"/>
    <w:rsid w:val="00914DAE"/>
    <w:rsid w:val="0093124D"/>
    <w:rsid w:val="009332D0"/>
    <w:rsid w:val="009570EA"/>
    <w:rsid w:val="009627FD"/>
    <w:rsid w:val="00972955"/>
    <w:rsid w:val="00983F17"/>
    <w:rsid w:val="009933B3"/>
    <w:rsid w:val="009D572C"/>
    <w:rsid w:val="009D5ECE"/>
    <w:rsid w:val="009E09B3"/>
    <w:rsid w:val="00A008DB"/>
    <w:rsid w:val="00A21E8B"/>
    <w:rsid w:val="00A26852"/>
    <w:rsid w:val="00A460A2"/>
    <w:rsid w:val="00A5304F"/>
    <w:rsid w:val="00A6451E"/>
    <w:rsid w:val="00A64596"/>
    <w:rsid w:val="00A71D83"/>
    <w:rsid w:val="00A77D5B"/>
    <w:rsid w:val="00A8356D"/>
    <w:rsid w:val="00AA6DA3"/>
    <w:rsid w:val="00AB1B91"/>
    <w:rsid w:val="00AC104F"/>
    <w:rsid w:val="00AD71EA"/>
    <w:rsid w:val="00AE151B"/>
    <w:rsid w:val="00AE348E"/>
    <w:rsid w:val="00B213A1"/>
    <w:rsid w:val="00B340BF"/>
    <w:rsid w:val="00B47265"/>
    <w:rsid w:val="00B776DD"/>
    <w:rsid w:val="00BA2C9E"/>
    <w:rsid w:val="00BB4D4D"/>
    <w:rsid w:val="00BC65B7"/>
    <w:rsid w:val="00BE3133"/>
    <w:rsid w:val="00C00D11"/>
    <w:rsid w:val="00C20E5E"/>
    <w:rsid w:val="00C301B4"/>
    <w:rsid w:val="00C5368D"/>
    <w:rsid w:val="00CA37FC"/>
    <w:rsid w:val="00CA4D99"/>
    <w:rsid w:val="00CA6BE8"/>
    <w:rsid w:val="00CE1E90"/>
    <w:rsid w:val="00D110C3"/>
    <w:rsid w:val="00D25E58"/>
    <w:rsid w:val="00D32DA7"/>
    <w:rsid w:val="00D34311"/>
    <w:rsid w:val="00D65D60"/>
    <w:rsid w:val="00D66B67"/>
    <w:rsid w:val="00D74202"/>
    <w:rsid w:val="00D92396"/>
    <w:rsid w:val="00DB71D0"/>
    <w:rsid w:val="00DC4CD4"/>
    <w:rsid w:val="00E01326"/>
    <w:rsid w:val="00E02644"/>
    <w:rsid w:val="00E1048F"/>
    <w:rsid w:val="00E113CD"/>
    <w:rsid w:val="00E22B94"/>
    <w:rsid w:val="00E8193D"/>
    <w:rsid w:val="00E86256"/>
    <w:rsid w:val="00E86FA3"/>
    <w:rsid w:val="00EB1392"/>
    <w:rsid w:val="00EC2DF4"/>
    <w:rsid w:val="00EC579C"/>
    <w:rsid w:val="00EC6927"/>
    <w:rsid w:val="00EF68D6"/>
    <w:rsid w:val="00F0022E"/>
    <w:rsid w:val="00F03AFB"/>
    <w:rsid w:val="00F14439"/>
    <w:rsid w:val="00F37C5A"/>
    <w:rsid w:val="00F82408"/>
    <w:rsid w:val="00F87903"/>
    <w:rsid w:val="00FF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18" w:space="1" w:color="auto"/>
      </w:pBd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40"/>
      <w:u w:val="single"/>
    </w:rPr>
  </w:style>
  <w:style w:type="paragraph" w:styleId="Heading5">
    <w:name w:val="heading 5"/>
    <w:basedOn w:val="Normal"/>
    <w:next w:val="Normal"/>
    <w:qFormat/>
    <w:pPr>
      <w:keepNext/>
      <w:jc w:val="right"/>
      <w:outlineLvl w:val="4"/>
    </w:pPr>
    <w:rPr>
      <w:b/>
      <w:sz w:val="18"/>
    </w:rPr>
  </w:style>
  <w:style w:type="paragraph" w:styleId="Heading6">
    <w:name w:val="heading 6"/>
    <w:basedOn w:val="Normal"/>
    <w:next w:val="Normal"/>
    <w:qFormat/>
    <w:pPr>
      <w:keepNext/>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87D6B"/>
    <w:rPr>
      <w:color w:val="0000FF"/>
      <w:u w:val="single"/>
    </w:rPr>
  </w:style>
  <w:style w:type="paragraph" w:customStyle="1" w:styleId="ContactInfo">
    <w:name w:val="Contact Info"/>
    <w:basedOn w:val="Normal"/>
    <w:rsid w:val="00844C07"/>
    <w:pPr>
      <w:spacing w:before="16"/>
    </w:pPr>
    <w:rPr>
      <w:rFonts w:ascii="Arial" w:hAnsi="Arial"/>
      <w:color w:val="007EC2"/>
      <w:sz w:val="14"/>
      <w:szCs w:val="24"/>
    </w:rPr>
  </w:style>
  <w:style w:type="paragraph" w:customStyle="1" w:styleId="Employee">
    <w:name w:val="Employee"/>
    <w:basedOn w:val="Normal"/>
    <w:rsid w:val="00844C07"/>
    <w:pPr>
      <w:spacing w:before="160"/>
    </w:pPr>
    <w:rPr>
      <w:rFonts w:ascii="Arial" w:hAnsi="Arial"/>
      <w:b/>
      <w:color w:val="007FC2"/>
      <w:sz w:val="15"/>
      <w:szCs w:val="24"/>
    </w:rPr>
  </w:style>
  <w:style w:type="paragraph" w:customStyle="1" w:styleId="Department">
    <w:name w:val="Department"/>
    <w:basedOn w:val="Normal"/>
    <w:rsid w:val="00844C07"/>
    <w:pPr>
      <w:spacing w:before="200"/>
    </w:pPr>
    <w:rPr>
      <w:rFonts w:ascii="Arial" w:hAnsi="Arial"/>
      <w:color w:val="007EC2"/>
      <w:sz w:val="46"/>
      <w:szCs w:val="24"/>
    </w:rPr>
  </w:style>
  <w:style w:type="paragraph" w:styleId="BodyText">
    <w:name w:val="Body Text"/>
    <w:basedOn w:val="Normal"/>
    <w:rsid w:val="0081133F"/>
    <w:rPr>
      <w:color w:val="000000"/>
      <w:sz w:val="24"/>
      <w:szCs w:val="24"/>
    </w:rPr>
  </w:style>
  <w:style w:type="paragraph" w:styleId="BalloonText">
    <w:name w:val="Balloon Text"/>
    <w:basedOn w:val="Normal"/>
    <w:semiHidden/>
    <w:rsid w:val="004819AE"/>
    <w:rPr>
      <w:rFonts w:ascii="Tahoma" w:hAnsi="Tahoma" w:cs="Tahoma"/>
      <w:sz w:val="16"/>
      <w:szCs w:val="16"/>
    </w:rPr>
  </w:style>
  <w:style w:type="paragraph" w:styleId="BodyText2">
    <w:name w:val="Body Text 2"/>
    <w:basedOn w:val="Normal"/>
    <w:link w:val="BodyText2Char"/>
    <w:rsid w:val="0089397B"/>
    <w:pPr>
      <w:spacing w:after="120" w:line="480" w:lineRule="auto"/>
    </w:pPr>
  </w:style>
  <w:style w:type="character" w:customStyle="1" w:styleId="BodyText2Char">
    <w:name w:val="Body Text 2 Char"/>
    <w:basedOn w:val="DefaultParagraphFont"/>
    <w:link w:val="BodyText2"/>
    <w:rsid w:val="0089397B"/>
  </w:style>
  <w:style w:type="character" w:customStyle="1" w:styleId="HeaderChar">
    <w:name w:val="Header Char"/>
    <w:link w:val="Header"/>
    <w:rsid w:val="00A64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18" w:space="1" w:color="auto"/>
      </w:pBd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40"/>
      <w:u w:val="single"/>
    </w:rPr>
  </w:style>
  <w:style w:type="paragraph" w:styleId="Heading5">
    <w:name w:val="heading 5"/>
    <w:basedOn w:val="Normal"/>
    <w:next w:val="Normal"/>
    <w:qFormat/>
    <w:pPr>
      <w:keepNext/>
      <w:jc w:val="right"/>
      <w:outlineLvl w:val="4"/>
    </w:pPr>
    <w:rPr>
      <w:b/>
      <w:sz w:val="18"/>
    </w:rPr>
  </w:style>
  <w:style w:type="paragraph" w:styleId="Heading6">
    <w:name w:val="heading 6"/>
    <w:basedOn w:val="Normal"/>
    <w:next w:val="Normal"/>
    <w:qFormat/>
    <w:pPr>
      <w:keepNext/>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87D6B"/>
    <w:rPr>
      <w:color w:val="0000FF"/>
      <w:u w:val="single"/>
    </w:rPr>
  </w:style>
  <w:style w:type="paragraph" w:customStyle="1" w:styleId="ContactInfo">
    <w:name w:val="Contact Info"/>
    <w:basedOn w:val="Normal"/>
    <w:rsid w:val="00844C07"/>
    <w:pPr>
      <w:spacing w:before="16"/>
    </w:pPr>
    <w:rPr>
      <w:rFonts w:ascii="Arial" w:hAnsi="Arial"/>
      <w:color w:val="007EC2"/>
      <w:sz w:val="14"/>
      <w:szCs w:val="24"/>
    </w:rPr>
  </w:style>
  <w:style w:type="paragraph" w:customStyle="1" w:styleId="Employee">
    <w:name w:val="Employee"/>
    <w:basedOn w:val="Normal"/>
    <w:rsid w:val="00844C07"/>
    <w:pPr>
      <w:spacing w:before="160"/>
    </w:pPr>
    <w:rPr>
      <w:rFonts w:ascii="Arial" w:hAnsi="Arial"/>
      <w:b/>
      <w:color w:val="007FC2"/>
      <w:sz w:val="15"/>
      <w:szCs w:val="24"/>
    </w:rPr>
  </w:style>
  <w:style w:type="paragraph" w:customStyle="1" w:styleId="Department">
    <w:name w:val="Department"/>
    <w:basedOn w:val="Normal"/>
    <w:rsid w:val="00844C07"/>
    <w:pPr>
      <w:spacing w:before="200"/>
    </w:pPr>
    <w:rPr>
      <w:rFonts w:ascii="Arial" w:hAnsi="Arial"/>
      <w:color w:val="007EC2"/>
      <w:sz w:val="46"/>
      <w:szCs w:val="24"/>
    </w:rPr>
  </w:style>
  <w:style w:type="paragraph" w:styleId="BodyText">
    <w:name w:val="Body Text"/>
    <w:basedOn w:val="Normal"/>
    <w:rsid w:val="0081133F"/>
    <w:rPr>
      <w:color w:val="000000"/>
      <w:sz w:val="24"/>
      <w:szCs w:val="24"/>
    </w:rPr>
  </w:style>
  <w:style w:type="paragraph" w:styleId="BalloonText">
    <w:name w:val="Balloon Text"/>
    <w:basedOn w:val="Normal"/>
    <w:semiHidden/>
    <w:rsid w:val="004819AE"/>
    <w:rPr>
      <w:rFonts w:ascii="Tahoma" w:hAnsi="Tahoma" w:cs="Tahoma"/>
      <w:sz w:val="16"/>
      <w:szCs w:val="16"/>
    </w:rPr>
  </w:style>
  <w:style w:type="paragraph" w:styleId="BodyText2">
    <w:name w:val="Body Text 2"/>
    <w:basedOn w:val="Normal"/>
    <w:link w:val="BodyText2Char"/>
    <w:rsid w:val="0089397B"/>
    <w:pPr>
      <w:spacing w:after="120" w:line="480" w:lineRule="auto"/>
    </w:pPr>
  </w:style>
  <w:style w:type="character" w:customStyle="1" w:styleId="BodyText2Char">
    <w:name w:val="Body Text 2 Char"/>
    <w:basedOn w:val="DefaultParagraphFont"/>
    <w:link w:val="BodyText2"/>
    <w:rsid w:val="0089397B"/>
  </w:style>
  <w:style w:type="character" w:customStyle="1" w:styleId="HeaderChar">
    <w:name w:val="Header Char"/>
    <w:link w:val="Header"/>
    <w:rsid w:val="00A6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5282">
      <w:bodyDiv w:val="1"/>
      <w:marLeft w:val="0"/>
      <w:marRight w:val="0"/>
      <w:marTop w:val="0"/>
      <w:marBottom w:val="0"/>
      <w:divBdr>
        <w:top w:val="none" w:sz="0" w:space="0" w:color="auto"/>
        <w:left w:val="none" w:sz="0" w:space="0" w:color="auto"/>
        <w:bottom w:val="none" w:sz="0" w:space="0" w:color="auto"/>
        <w:right w:val="none" w:sz="0" w:space="0" w:color="auto"/>
      </w:divBdr>
    </w:div>
    <w:div w:id="305480216">
      <w:bodyDiv w:val="1"/>
      <w:marLeft w:val="0"/>
      <w:marRight w:val="0"/>
      <w:marTop w:val="0"/>
      <w:marBottom w:val="0"/>
      <w:divBdr>
        <w:top w:val="none" w:sz="0" w:space="0" w:color="auto"/>
        <w:left w:val="none" w:sz="0" w:space="0" w:color="auto"/>
        <w:bottom w:val="none" w:sz="0" w:space="0" w:color="auto"/>
        <w:right w:val="none" w:sz="0" w:space="0" w:color="auto"/>
      </w:divBdr>
    </w:div>
    <w:div w:id="1455752840">
      <w:bodyDiv w:val="1"/>
      <w:marLeft w:val="0"/>
      <w:marRight w:val="0"/>
      <w:marTop w:val="0"/>
      <w:marBottom w:val="0"/>
      <w:divBdr>
        <w:top w:val="none" w:sz="0" w:space="0" w:color="auto"/>
        <w:left w:val="none" w:sz="0" w:space="0" w:color="auto"/>
        <w:bottom w:val="none" w:sz="0" w:space="0" w:color="auto"/>
        <w:right w:val="none" w:sz="0" w:space="0" w:color="auto"/>
      </w:divBdr>
    </w:div>
    <w:div w:id="19396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1312</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Wal-Mart Associate</dc:creator>
  <cp:lastModifiedBy>t1hibba</cp:lastModifiedBy>
  <cp:revision>8</cp:revision>
  <cp:lastPrinted>2012-11-12T22:29:00Z</cp:lastPrinted>
  <dcterms:created xsi:type="dcterms:W3CDTF">2018-04-25T15:21:00Z</dcterms:created>
  <dcterms:modified xsi:type="dcterms:W3CDTF">2018-04-27T14:54:00Z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